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0AD" w:rsidRDefault="009560AD" w:rsidP="009560AD">
      <w:pPr>
        <w:rPr>
          <w:b/>
          <w:sz w:val="24"/>
        </w:rPr>
      </w:pPr>
      <w:bookmarkStart w:id="0" w:name="h1:how-this-guide-communicates"/>
      <w:bookmarkStart w:id="1" w:name="_GoBack"/>
      <w:bookmarkEnd w:id="0"/>
      <w:bookmarkEnd w:id="1"/>
      <w:r>
        <w:rPr>
          <w:rFonts w:ascii="Times New Roman,serif" w:hAnsi="Times New Roman,serif"/>
          <w:b/>
          <w:bCs/>
          <w:color w:val="3232C8"/>
          <w:sz w:val="72"/>
          <w:szCs w:val="72"/>
        </w:rPr>
        <w:t>H</w:t>
      </w:r>
      <w:r>
        <w:rPr>
          <w:rFonts w:ascii="Times New Roman,serif" w:hAnsi="Times New Roman,serif"/>
          <w:b/>
          <w:bCs/>
          <w:color w:val="3232C8"/>
          <w:sz w:val="72"/>
          <w:szCs w:val="72"/>
        </w:rPr>
        <w:t xml:space="preserve">ow This </w:t>
      </w:r>
      <w:r>
        <w:rPr>
          <w:rFonts w:ascii="Times New Roman,serif" w:hAnsi="Times New Roman,serif"/>
          <w:b/>
          <w:bCs/>
          <w:color w:val="3232C8"/>
          <w:sz w:val="72"/>
          <w:szCs w:val="72"/>
        </w:rPr>
        <w:t>Guide Communicates With You</w:t>
      </w:r>
    </w:p>
    <w:p w:rsidR="009560AD" w:rsidRPr="009560AD" w:rsidRDefault="009560AD" w:rsidP="009560AD">
      <w:pPr>
        <w:rPr>
          <w:b/>
          <w:sz w:val="24"/>
        </w:rPr>
      </w:pPr>
      <w:r w:rsidRPr="009560AD">
        <w:rPr>
          <w:rFonts w:hint="eastAsia"/>
          <w:b/>
          <w:sz w:val="24"/>
        </w:rPr>
        <w:t>このガイドはどのようにあなたとコミュニケーションをとるか</w:t>
      </w:r>
      <w:r w:rsidRPr="009560AD">
        <w:rPr>
          <w:b/>
          <w:sz w:val="24"/>
        </w:rPr>
        <w:t xml:space="preserve"> </w:t>
      </w:r>
    </w:p>
    <w:p w:rsidR="009560AD" w:rsidRDefault="009560AD" w:rsidP="009560AD"/>
    <w:p w:rsidR="009560AD" w:rsidRDefault="009560AD" w:rsidP="009560AD">
      <w:r>
        <w:rPr>
          <w:rFonts w:hint="eastAsia"/>
        </w:rPr>
        <w:t>このガイドでは、</w:t>
      </w:r>
      <w:proofErr w:type="spellStart"/>
      <w:r>
        <w:t>Mentat</w:t>
      </w:r>
      <w:proofErr w:type="spellEnd"/>
      <w:r>
        <w:t>のほとんどの側面をカバーする様々なエンジニアリング問題を通して、</w:t>
      </w:r>
      <w:proofErr w:type="spellStart"/>
      <w:r>
        <w:t>Mentat</w:t>
      </w:r>
      <w:proofErr w:type="spellEnd"/>
      <w:r>
        <w:t>の使用方法を説明しています。検索ツールを使って、あなたのニーズに合った例題を見つけてください。初めてお使いになる方は、「</w:t>
      </w:r>
      <w:proofErr w:type="spellStart"/>
      <w:r>
        <w:t>Mentat</w:t>
      </w:r>
      <w:proofErr w:type="spellEnd"/>
      <w:r>
        <w:t>の基本」で</w:t>
      </w:r>
      <w:proofErr w:type="spellStart"/>
      <w:r>
        <w:t>Mentat</w:t>
      </w:r>
      <w:proofErr w:type="spellEnd"/>
      <w:r>
        <w:t>をご紹介しています。</w:t>
      </w:r>
    </w:p>
    <w:p w:rsidR="009560AD" w:rsidRDefault="009560AD" w:rsidP="009560AD">
      <w:pPr>
        <w:rPr>
          <w:noProof/>
        </w:rPr>
      </w:pPr>
      <w:r>
        <w:rPr>
          <w:rFonts w:hint="eastAsia"/>
        </w:rPr>
        <w:t>このガイドの各例題は、対応するプロシージャ・ファイルを使って再生することができます。そのためには、その章の最後に行って、</w:t>
      </w:r>
      <w:r>
        <w:rPr>
          <w:noProof/>
        </w:rPr>
        <w:drawing>
          <wp:inline distT="0" distB="0" distL="0" distR="0" wp14:anchorId="200EA1C6" wp14:editId="720C2CFF">
            <wp:extent cx="142875" cy="1809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 r="11764" b="40625"/>
                    <a:stretch/>
                  </pic:blipFill>
                  <pic:spPr bwMode="auto">
                    <a:xfrm>
                      <a:off x="0" y="0"/>
                      <a:ext cx="142875" cy="180975"/>
                    </a:xfrm>
                    <a:prstGeom prst="rect">
                      <a:avLst/>
                    </a:prstGeom>
                    <a:ln>
                      <a:noFill/>
                    </a:ln>
                    <a:extLst>
                      <a:ext uri="{53640926-AAD7-44D8-BBD7-CCE9431645EC}">
                        <a14:shadowObscured xmlns:a14="http://schemas.microsoft.com/office/drawing/2010/main"/>
                      </a:ext>
                    </a:extLst>
                  </pic:spPr>
                </pic:pic>
              </a:graphicData>
            </a:graphic>
          </wp:inline>
        </w:drawing>
      </w:r>
      <w:r>
        <w:t>ボタンを押してください。なお、プロシージャーファイルは、1ステップずつ実行することができます。</w:t>
      </w:r>
    </w:p>
    <w:p w:rsidR="009560AD" w:rsidRDefault="009560AD" w:rsidP="009560AD">
      <w:pPr>
        <w:rPr>
          <w:rFonts w:hint="eastAsia"/>
        </w:rPr>
      </w:pPr>
    </w:p>
    <w:p w:rsidR="009560AD" w:rsidRPr="009560AD" w:rsidRDefault="009560AD" w:rsidP="009560AD">
      <w:pPr>
        <w:rPr>
          <w:b/>
          <w:sz w:val="22"/>
        </w:rPr>
      </w:pPr>
      <w:r w:rsidRPr="009560AD">
        <w:rPr>
          <w:rFonts w:hint="eastAsia"/>
          <w:b/>
          <w:sz w:val="22"/>
        </w:rPr>
        <w:t>章の構成</w:t>
      </w:r>
      <w:r w:rsidRPr="009560AD">
        <w:rPr>
          <w:b/>
          <w:sz w:val="22"/>
        </w:rPr>
        <w:t xml:space="preserve"> </w:t>
      </w:r>
    </w:p>
    <w:p w:rsidR="009560AD" w:rsidRDefault="009560AD" w:rsidP="009560AD">
      <w:r>
        <w:rPr>
          <w:rFonts w:hint="eastAsia"/>
        </w:rPr>
        <w:t>このユーザーズガイドには、多数のサンプルセッションが含まれており、分析を正しく実行する方法を段階的に学ぶことができます。</w:t>
      </w:r>
    </w:p>
    <w:p w:rsidR="009560AD" w:rsidRDefault="009560AD" w:rsidP="009560AD">
      <w:r>
        <w:rPr>
          <w:rFonts w:hint="eastAsia"/>
        </w:rPr>
        <w:t>典型的な章は、いくつかの結果のプロットを含む例題の概要から始まります。その後、例題について説明します。</w:t>
      </w:r>
    </w:p>
    <w:p w:rsidR="009560AD" w:rsidRDefault="009560AD" w:rsidP="009560AD">
      <w:r>
        <w:rPr>
          <w:rFonts w:hint="eastAsia"/>
        </w:rPr>
        <w:t>いくつかの章では、モデルのセットアップと後処理を完全に説明していますが、他の章では、</w:t>
      </w:r>
      <w:proofErr w:type="spellStart"/>
      <w:r>
        <w:t>Mentat</w:t>
      </w:r>
      <w:proofErr w:type="spellEnd"/>
      <w:r>
        <w:t>の一般的な知識を前提として、</w:t>
      </w:r>
      <w:proofErr w:type="spellStart"/>
      <w:r>
        <w:t>Mentat</w:t>
      </w:r>
      <w:proofErr w:type="spellEnd"/>
      <w:r>
        <w:t>の特定の部分にのみ焦点を当てています。</w:t>
      </w:r>
    </w:p>
    <w:p w:rsidR="009560AD" w:rsidRDefault="009560AD" w:rsidP="009560AD">
      <w:r>
        <w:rPr>
          <w:rFonts w:hint="eastAsia"/>
        </w:rPr>
        <w:t>各章の最後には、例題を実行するために必要な入力ファイルがリストアップされています。</w:t>
      </w:r>
      <w:r>
        <w:rPr>
          <w:noProof/>
        </w:rPr>
        <w:drawing>
          <wp:inline distT="0" distB="0" distL="0" distR="0" wp14:anchorId="0131C9B9" wp14:editId="6E14647E">
            <wp:extent cx="142875" cy="1809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 r="11764" b="40625"/>
                    <a:stretch/>
                  </pic:blipFill>
                  <pic:spPr bwMode="auto">
                    <a:xfrm>
                      <a:off x="0" y="0"/>
                      <a:ext cx="142875" cy="180975"/>
                    </a:xfrm>
                    <a:prstGeom prst="rect">
                      <a:avLst/>
                    </a:prstGeom>
                    <a:ln>
                      <a:noFill/>
                    </a:ln>
                    <a:extLst>
                      <a:ext uri="{53640926-AAD7-44D8-BBD7-CCE9431645EC}">
                        <a14:shadowObscured xmlns:a14="http://schemas.microsoft.com/office/drawing/2010/main"/>
                      </a:ext>
                    </a:extLst>
                  </pic:spPr>
                </pic:pic>
              </a:graphicData>
            </a:graphic>
          </wp:inline>
        </w:drawing>
      </w:r>
      <w:r>
        <w:t>ボタンを押すと、現在の</w:t>
      </w:r>
      <w:proofErr w:type="spellStart"/>
      <w:r>
        <w:t>Mentat</w:t>
      </w:r>
      <w:proofErr w:type="spellEnd"/>
      <w:r>
        <w:t>セッションで例題を起動することができます。</w:t>
      </w:r>
    </w:p>
    <w:p w:rsidR="009560AD" w:rsidRPr="009560AD" w:rsidRDefault="009560AD" w:rsidP="009560AD">
      <w:pPr>
        <w:rPr>
          <w:b/>
          <w:sz w:val="22"/>
        </w:rPr>
      </w:pPr>
      <w:r w:rsidRPr="009560AD">
        <w:rPr>
          <w:rFonts w:hint="eastAsia"/>
          <w:b/>
          <w:sz w:val="22"/>
        </w:rPr>
        <w:t>シーケンスをクリックすると</w:t>
      </w:r>
      <w:r w:rsidRPr="009560AD">
        <w:rPr>
          <w:b/>
          <w:sz w:val="22"/>
        </w:rPr>
        <w:t xml:space="preserve"> </w:t>
      </w:r>
    </w:p>
    <w:p w:rsidR="009560AD" w:rsidRDefault="009560AD" w:rsidP="009560AD">
      <w:r>
        <w:rPr>
          <w:noProof/>
        </w:rPr>
        <w:lastRenderedPageBreak/>
        <w:drawing>
          <wp:inline distT="0" distB="0" distL="0" distR="0" wp14:anchorId="75EA29C9" wp14:editId="6A4686D9">
            <wp:extent cx="5400040" cy="41243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00040" cy="4124325"/>
                    </a:xfrm>
                    <a:prstGeom prst="rect">
                      <a:avLst/>
                    </a:prstGeom>
                  </pic:spPr>
                </pic:pic>
              </a:graphicData>
            </a:graphic>
          </wp:inline>
        </w:drawing>
      </w:r>
      <w:r>
        <w:rPr>
          <w:rFonts w:hint="eastAsia"/>
        </w:rPr>
        <w:t>図</w:t>
      </w:r>
      <w:r>
        <w:t xml:space="preserve"> 1: メニューバーと解析クラスパネル、メインメニュー、モデルナビゲーターとツールバーのアイコンを表示した </w:t>
      </w:r>
      <w:proofErr w:type="spellStart"/>
      <w:r>
        <w:t>Mentat</w:t>
      </w:r>
      <w:proofErr w:type="spellEnd"/>
      <w:r>
        <w:t xml:space="preserve"> のウィンドウ </w:t>
      </w:r>
    </w:p>
    <w:p w:rsidR="009560AD" w:rsidRDefault="009560AD" w:rsidP="009560AD"/>
    <w:p w:rsidR="009560AD" w:rsidRDefault="009560AD" w:rsidP="009560AD">
      <w:r>
        <w:rPr>
          <w:rFonts w:hint="eastAsia"/>
        </w:rPr>
        <w:t>このガイドでは、何をすべきかを示すためにクリック・シーケンスを使用しています。クリック・シーケンスは、作成中のモデルで実行されるいくつかのアクションで構成されています。</w:t>
      </w:r>
    </w:p>
    <w:p w:rsidR="009560AD" w:rsidRDefault="009560AD" w:rsidP="009560AD">
      <w:r>
        <w:rPr>
          <w:rFonts w:hint="eastAsia"/>
        </w:rPr>
        <w:t>クリックシーケンスの例を挙げます。</w:t>
      </w:r>
    </w:p>
    <w:p w:rsidR="009560AD" w:rsidRDefault="009560AD" w:rsidP="009560AD"/>
    <w:p w:rsidR="009560AD" w:rsidRDefault="009560AD" w:rsidP="009560AD">
      <w:r>
        <w:rPr>
          <w:rFonts w:hint="eastAsia"/>
        </w:rPr>
        <w:t>ジオメトリとメッシュ」</w:t>
      </w:r>
      <w:r>
        <w:rPr>
          <w:rFonts w:ascii="ＭＳ 明朝" w:eastAsia="ＭＳ 明朝" w:hAnsi="ＭＳ 明朝" w:cs="ＭＳ 明朝" w:hint="eastAsia"/>
        </w:rPr>
        <w:t>➞</w:t>
      </w:r>
      <w:r>
        <w:t xml:space="preserve">「基本操作 </w:t>
      </w:r>
    </w:p>
    <w:p w:rsidR="009560AD" w:rsidRDefault="009560AD" w:rsidP="009560AD">
      <w:r>
        <w:rPr>
          <w:rFonts w:ascii="ＭＳ 明朝" w:eastAsia="ＭＳ 明朝" w:hAnsi="ＭＳ 明朝" w:cs="ＭＳ 明朝" w:hint="eastAsia"/>
        </w:rPr>
        <w:t>➞</w:t>
      </w:r>
      <w:r>
        <w:t xml:space="preserve"> ジオメトリ＆メッシュ </w:t>
      </w:r>
    </w:p>
    <w:p w:rsidR="009560AD" w:rsidRDefault="009560AD" w:rsidP="009560AD"/>
    <w:p w:rsidR="009560AD" w:rsidRDefault="009560AD" w:rsidP="009560AD">
      <w:r>
        <w:t>--- ジオメトリ ---</w:t>
      </w:r>
    </w:p>
    <w:p w:rsidR="009560AD" w:rsidRDefault="009560AD" w:rsidP="009560AD">
      <w:r>
        <w:rPr>
          <w:rFonts w:hint="eastAsia"/>
        </w:rPr>
        <w:t>点です。追加</w:t>
      </w:r>
      <w:r>
        <w:t xml:space="preserve"> </w:t>
      </w:r>
    </w:p>
    <w:p w:rsidR="009560AD" w:rsidRDefault="009560AD" w:rsidP="009560AD"/>
    <w:p w:rsidR="009560AD" w:rsidRDefault="009560AD" w:rsidP="009560AD">
      <w:r>
        <w:t xml:space="preserve">1,1,0 </w:t>
      </w:r>
    </w:p>
    <w:p w:rsidR="009560AD" w:rsidRDefault="009560AD" w:rsidP="009560AD">
      <w:r>
        <w:t xml:space="preserve">X,Y,Z </w:t>
      </w:r>
    </w:p>
    <w:p w:rsidR="009560AD" w:rsidRDefault="009560AD" w:rsidP="009560AD">
      <w:r>
        <w:t xml:space="preserve">2,2,0 </w:t>
      </w:r>
    </w:p>
    <w:p w:rsidR="009560AD" w:rsidRDefault="009560AD" w:rsidP="009560AD">
      <w:pPr>
        <w:rPr>
          <w:rFonts w:hint="eastAsia"/>
        </w:rPr>
      </w:pPr>
      <w:r>
        <w:rPr>
          <w:noProof/>
        </w:rPr>
        <w:lastRenderedPageBreak/>
        <w:drawing>
          <wp:inline distT="0" distB="0" distL="0" distR="0" wp14:anchorId="63AF4B5B" wp14:editId="44444D78">
            <wp:extent cx="219075" cy="20002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9075" cy="200025"/>
                    </a:xfrm>
                    <a:prstGeom prst="rect">
                      <a:avLst/>
                    </a:prstGeom>
                  </pic:spPr>
                </pic:pic>
              </a:graphicData>
            </a:graphic>
          </wp:inline>
        </w:drawing>
      </w:r>
      <w:r>
        <w:rPr>
          <w:rFonts w:ascii="ＭＳ 明朝" w:eastAsia="ＭＳ 明朝" w:hAnsi="ＭＳ 明朝" w:cs="ＭＳ 明朝" w:hint="eastAsia"/>
        </w:rPr>
        <w:t>➞</w:t>
      </w:r>
      <w:r>
        <w:t>材料</w:t>
      </w:r>
      <w:r>
        <w:rPr>
          <w:rFonts w:ascii="ＭＳ 明朝" w:eastAsia="ＭＳ 明朝" w:hAnsi="ＭＳ 明朝" w:cs="ＭＳ 明朝" w:hint="eastAsia"/>
        </w:rPr>
        <w:t>➞</w:t>
      </w:r>
      <w:r>
        <w:t>標準</w:t>
      </w:r>
      <w:r>
        <w:rPr>
          <w:rFonts w:ascii="ＭＳ 明朝" w:eastAsia="ＭＳ 明朝" w:hAnsi="ＭＳ 明朝" w:cs="ＭＳ 明朝" w:hint="eastAsia"/>
        </w:rPr>
        <w:t>➞</w:t>
      </w:r>
      <w:r>
        <w:t>鉄</w:t>
      </w:r>
    </w:p>
    <w:p w:rsidR="009560AD" w:rsidRDefault="009560AD" w:rsidP="009560AD">
      <w:r>
        <w:rPr>
          <w:rFonts w:hint="eastAsia"/>
        </w:rPr>
        <w:t>プロパティ</w:t>
      </w:r>
      <w:r>
        <w:t xml:space="preserve"> </w:t>
      </w:r>
    </w:p>
    <w:p w:rsidR="009560AD" w:rsidRDefault="009560AD" w:rsidP="009560AD">
      <w:r>
        <w:rPr>
          <w:rFonts w:hint="eastAsia"/>
        </w:rPr>
        <w:t>右クリック</w:t>
      </w:r>
    </w:p>
    <w:p w:rsidR="009560AD" w:rsidRDefault="009560AD" w:rsidP="009560AD"/>
    <w:p w:rsidR="009560AD" w:rsidRDefault="009560AD" w:rsidP="009560AD">
      <w:r>
        <w:rPr>
          <w:rFonts w:hint="eastAsia"/>
        </w:rPr>
        <w:t>選択</w:t>
      </w:r>
      <w:r>
        <w:rPr>
          <w:rFonts w:ascii="ＭＳ 明朝" w:eastAsia="ＭＳ 明朝" w:hAnsi="ＭＳ 明朝" w:cs="ＭＳ 明朝" w:hint="eastAsia"/>
        </w:rPr>
        <w:t>➞</w:t>
      </w:r>
      <w:r>
        <w:t>選択コントロール...</w:t>
      </w:r>
    </w:p>
    <w:p w:rsidR="009560AD" w:rsidRDefault="009560AD" w:rsidP="009560AD">
      <w:r>
        <w:rPr>
          <w:rFonts w:hint="eastAsia"/>
        </w:rPr>
        <w:t>ポイント</w:t>
      </w:r>
    </w:p>
    <w:p w:rsidR="009560AD" w:rsidRDefault="009560AD" w:rsidP="009560AD">
      <w:r>
        <w:rPr>
          <w:rFonts w:hint="eastAsia"/>
        </w:rPr>
        <w:t>すべての既存の</w:t>
      </w:r>
      <w:r>
        <w:rPr>
          <w:noProof/>
        </w:rPr>
        <w:drawing>
          <wp:inline distT="0" distB="0" distL="0" distR="0" wp14:anchorId="1FAEB070" wp14:editId="020C2219">
            <wp:extent cx="209550" cy="1905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9550" cy="190500"/>
                    </a:xfrm>
                    <a:prstGeom prst="rect">
                      <a:avLst/>
                    </a:prstGeom>
                  </pic:spPr>
                </pic:pic>
              </a:graphicData>
            </a:graphic>
          </wp:inline>
        </w:drawing>
      </w:r>
      <w:r>
        <w:t xml:space="preserve"> </w:t>
      </w:r>
    </w:p>
    <w:p w:rsidR="009560AD" w:rsidRDefault="009560AD" w:rsidP="009560AD"/>
    <w:p w:rsidR="009560AD" w:rsidRDefault="009560AD" w:rsidP="009560AD">
      <w:r>
        <w:rPr>
          <w:rFonts w:hint="eastAsia"/>
        </w:rPr>
        <w:t>色の違いは、</w:t>
      </w:r>
      <w:proofErr w:type="spellStart"/>
      <w:r>
        <w:t>Mentat</w:t>
      </w:r>
      <w:proofErr w:type="spellEnd"/>
      <w:r>
        <w:t>のウィンドウのどこで操作するかを示しています（図1参照）。赤色はメニューバーと解析クラスパネルに、緑色はメインメニューに、茶色はモデルナビゲーター（</w:t>
      </w:r>
      <w:r>
        <w:rPr>
          <w:noProof/>
        </w:rPr>
        <w:drawing>
          <wp:inline distT="0" distB="0" distL="0" distR="0" wp14:anchorId="17785F84" wp14:editId="1F209FBE">
            <wp:extent cx="219075" cy="20002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9075" cy="200025"/>
                    </a:xfrm>
                    <a:prstGeom prst="rect">
                      <a:avLst/>
                    </a:prstGeom>
                  </pic:spPr>
                </pic:pic>
              </a:graphicData>
            </a:graphic>
          </wp:inline>
        </w:drawing>
      </w:r>
      <w:r>
        <w:t>で始まる）と様々なツールバーのアイコンに使用されます。</w:t>
      </w:r>
    </w:p>
    <w:p w:rsidR="009560AD" w:rsidRDefault="009560AD" w:rsidP="009560AD">
      <w:r>
        <w:rPr>
          <w:rFonts w:hint="eastAsia"/>
        </w:rPr>
        <w:t>データを入力する必要がある場合は、黒が使用されます。</w:t>
      </w:r>
    </w:p>
    <w:p w:rsidR="009560AD" w:rsidRDefault="009560AD" w:rsidP="009560AD">
      <w:r>
        <w:rPr>
          <w:rFonts w:hint="eastAsia"/>
        </w:rPr>
        <w:t>クリックする手順の例では、最初のステップが緑色になっていますが、これはユーザーがメインメニューでアクションを実行する必要があることを示しています。</w:t>
      </w:r>
      <w:r>
        <w:t>Geometry &amp; Mesh」タブをクリックし、「Basic Manipulation」パネルを探し、「Geometry &amp; Mesh」をクリックします。</w:t>
      </w:r>
    </w:p>
    <w:p w:rsidR="009560AD" w:rsidRDefault="009560AD" w:rsidP="009560AD">
      <w:r>
        <w:rPr>
          <w:noProof/>
        </w:rPr>
        <w:drawing>
          <wp:inline distT="0" distB="0" distL="0" distR="0" wp14:anchorId="11433885" wp14:editId="2A7E1B67">
            <wp:extent cx="5400040" cy="246253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2462530"/>
                    </a:xfrm>
                    <a:prstGeom prst="rect">
                      <a:avLst/>
                    </a:prstGeom>
                  </pic:spPr>
                </pic:pic>
              </a:graphicData>
            </a:graphic>
          </wp:inline>
        </w:drawing>
      </w:r>
      <w:r>
        <w:rPr>
          <w:rFonts w:hint="eastAsia"/>
        </w:rPr>
        <w:t>図</w:t>
      </w:r>
      <w:r>
        <w:t xml:space="preserve"> 2: 「ジオメトリとメッシュを開く」メニュー </w:t>
      </w:r>
    </w:p>
    <w:p w:rsidR="009560AD" w:rsidRDefault="009560AD" w:rsidP="009560AD"/>
    <w:p w:rsidR="009560AD" w:rsidRDefault="009560AD" w:rsidP="009560AD">
      <w:r>
        <w:rPr>
          <w:rFonts w:hint="eastAsia"/>
        </w:rPr>
        <w:t>すべてが正しく行われていれば、このポップアップメニューが表示されます。</w:t>
      </w:r>
    </w:p>
    <w:p w:rsidR="009560AD" w:rsidRDefault="009560AD" w:rsidP="009560AD">
      <w:pPr>
        <w:rPr>
          <w:rFonts w:hint="eastAsia"/>
        </w:rPr>
      </w:pPr>
    </w:p>
    <w:p w:rsidR="009560AD" w:rsidRDefault="009560AD" w:rsidP="009560AD">
      <w:r>
        <w:rPr>
          <w:noProof/>
        </w:rPr>
        <w:lastRenderedPageBreak/>
        <w:drawing>
          <wp:inline distT="0" distB="0" distL="0" distR="0" wp14:anchorId="37EB15D0" wp14:editId="59764A74">
            <wp:extent cx="2847975" cy="4133850"/>
            <wp:effectExtent l="0" t="0" r="952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47975" cy="4133850"/>
                    </a:xfrm>
                    <a:prstGeom prst="rect">
                      <a:avLst/>
                    </a:prstGeom>
                  </pic:spPr>
                </pic:pic>
              </a:graphicData>
            </a:graphic>
          </wp:inline>
        </w:drawing>
      </w:r>
    </w:p>
    <w:p w:rsidR="009560AD" w:rsidRDefault="009560AD" w:rsidP="009560AD">
      <w:r>
        <w:rPr>
          <w:rFonts w:hint="eastAsia"/>
        </w:rPr>
        <w:t>図</w:t>
      </w:r>
      <w:r>
        <w:t xml:space="preserve"> 3: [ジオメトリとメッシュ] メニュー </w:t>
      </w:r>
    </w:p>
    <w:p w:rsidR="009560AD" w:rsidRDefault="009560AD" w:rsidP="009560AD"/>
    <w:p w:rsidR="009560AD" w:rsidRDefault="009560AD" w:rsidP="009560AD">
      <w:r>
        <w:rPr>
          <w:rFonts w:hint="eastAsia"/>
        </w:rPr>
        <w:t>他の方法としては、モデル・ナビゲーターをマウスの右ボタンでクリックすることができます。</w:t>
      </w:r>
    </w:p>
    <w:p w:rsidR="009560AD" w:rsidRDefault="009560AD" w:rsidP="009560AD">
      <w:r>
        <w:rPr>
          <w:noProof/>
        </w:rPr>
        <w:drawing>
          <wp:inline distT="0" distB="0" distL="0" distR="0" wp14:anchorId="2E484B83" wp14:editId="3ADC1B1A">
            <wp:extent cx="5400040" cy="265176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40" cy="2651760"/>
                    </a:xfrm>
                    <a:prstGeom prst="rect">
                      <a:avLst/>
                    </a:prstGeom>
                  </pic:spPr>
                </pic:pic>
              </a:graphicData>
            </a:graphic>
          </wp:inline>
        </w:drawing>
      </w:r>
      <w:r>
        <w:rPr>
          <w:rFonts w:hint="eastAsia"/>
        </w:rPr>
        <w:t>図</w:t>
      </w:r>
      <w:r>
        <w:t xml:space="preserve"> 4: モデルナビゲータでの右クリック </w:t>
      </w:r>
    </w:p>
    <w:p w:rsidR="009560AD" w:rsidRDefault="009560AD" w:rsidP="009560AD">
      <w:r>
        <w:rPr>
          <w:rFonts w:hint="eastAsia"/>
        </w:rPr>
        <w:lastRenderedPageBreak/>
        <w:t>すべてが正しく行われていれば、このようなツリーが表示されます。</w:t>
      </w:r>
    </w:p>
    <w:p w:rsidR="009560AD" w:rsidRDefault="009560AD" w:rsidP="009560AD">
      <w:r>
        <w:rPr>
          <w:noProof/>
        </w:rPr>
        <w:drawing>
          <wp:inline distT="0" distB="0" distL="0" distR="0" wp14:anchorId="6D20DA5C" wp14:editId="40A0ACBE">
            <wp:extent cx="5400040" cy="5461635"/>
            <wp:effectExtent l="0" t="0" r="0" b="571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40" cy="5461635"/>
                    </a:xfrm>
                    <a:prstGeom prst="rect">
                      <a:avLst/>
                    </a:prstGeom>
                  </pic:spPr>
                </pic:pic>
              </a:graphicData>
            </a:graphic>
          </wp:inline>
        </w:drawing>
      </w:r>
      <w:r>
        <w:rPr>
          <w:rFonts w:hint="eastAsia"/>
        </w:rPr>
        <w:t>図</w:t>
      </w:r>
      <w:r>
        <w:t xml:space="preserve"> 5: ジオメトリとメッシュを選択するためのメイン・コンテキスト・メニュー </w:t>
      </w:r>
    </w:p>
    <w:p w:rsidR="009560AD" w:rsidRDefault="009560AD" w:rsidP="009560AD"/>
    <w:p w:rsidR="009560AD" w:rsidRDefault="009560AD" w:rsidP="009560AD">
      <w:r>
        <w:rPr>
          <w:rFonts w:hint="eastAsia"/>
        </w:rPr>
        <w:t>次のステップは水色で表示されています。これは、ユーザーが先ほど開いたポップアップメニューで行動する必要があることを意味します。大きなメニューの場合、ユーザーはアクションが発生する「フレーム」を探す必要があります。</w:t>
      </w:r>
      <w:r>
        <w:t>Geometry &amp; Meshポップアップメニューには2つのフレームがあります： --- Geometry --- と --- Mesh ---です。</w:t>
      </w:r>
    </w:p>
    <w:p w:rsidR="009560AD" w:rsidRDefault="009560AD" w:rsidP="009560AD"/>
    <w:p w:rsidR="009560AD" w:rsidRPr="009560AD" w:rsidRDefault="009560AD" w:rsidP="009560AD">
      <w:pPr>
        <w:rPr>
          <w:b/>
          <w:sz w:val="24"/>
        </w:rPr>
      </w:pPr>
      <w:r w:rsidRPr="009560AD">
        <w:rPr>
          <w:b/>
          <w:sz w:val="24"/>
        </w:rPr>
        <w:t>--- ジオメトリ</w:t>
      </w:r>
    </w:p>
    <w:p w:rsidR="009560AD" w:rsidRDefault="009560AD" w:rsidP="009560AD"/>
    <w:p w:rsidR="009560AD" w:rsidRDefault="009560AD" w:rsidP="009560AD">
      <w:r>
        <w:rPr>
          <w:rFonts w:hint="eastAsia"/>
        </w:rPr>
        <w:t>ここでは、ジオメトリのフレームでアクションを実行する必要があります。</w:t>
      </w:r>
    </w:p>
    <w:p w:rsidR="009560AD" w:rsidRDefault="009560AD" w:rsidP="009560AD">
      <w:r>
        <w:rPr>
          <w:noProof/>
        </w:rPr>
        <w:lastRenderedPageBreak/>
        <w:drawing>
          <wp:inline distT="0" distB="0" distL="0" distR="0" wp14:anchorId="701CB1EF" wp14:editId="74A2EA29">
            <wp:extent cx="3114675" cy="4143375"/>
            <wp:effectExtent l="0" t="0" r="9525"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14675" cy="4143375"/>
                    </a:xfrm>
                    <a:prstGeom prst="rect">
                      <a:avLst/>
                    </a:prstGeom>
                  </pic:spPr>
                </pic:pic>
              </a:graphicData>
            </a:graphic>
          </wp:inline>
        </w:drawing>
      </w:r>
    </w:p>
    <w:p w:rsidR="009560AD" w:rsidRDefault="009560AD" w:rsidP="009560AD">
      <w:r>
        <w:rPr>
          <w:rFonts w:hint="eastAsia"/>
        </w:rPr>
        <w:t>図</w:t>
      </w:r>
      <w:r>
        <w:t xml:space="preserve"> 6: ジオメトリ・フレーム </w:t>
      </w:r>
    </w:p>
    <w:p w:rsidR="009560AD" w:rsidRDefault="009560AD" w:rsidP="009560AD"/>
    <w:p w:rsidR="009560AD" w:rsidRDefault="009560AD" w:rsidP="009560AD">
      <w:r>
        <w:rPr>
          <w:rFonts w:hint="eastAsia"/>
        </w:rPr>
        <w:t>次のステップは、水色の単色で表示されます。これは、ユーザーがポップアップメニューの項目をクリックする必要があることを意味します。ユーザーは「</w:t>
      </w:r>
      <w:r>
        <w:t>Add」ボタンをクリックし、続いて座標を入力する必要があります。</w:t>
      </w:r>
    </w:p>
    <w:p w:rsidR="009560AD" w:rsidRDefault="009560AD" w:rsidP="009560AD"/>
    <w:p w:rsidR="009560AD" w:rsidRPr="009560AD" w:rsidRDefault="009560AD" w:rsidP="009560AD">
      <w:pPr>
        <w:rPr>
          <w:sz w:val="22"/>
        </w:rPr>
      </w:pPr>
      <w:r w:rsidRPr="009560AD">
        <w:rPr>
          <w:rFonts w:hint="eastAsia"/>
          <w:sz w:val="22"/>
        </w:rPr>
        <w:t>点。追加</w:t>
      </w:r>
    </w:p>
    <w:p w:rsidR="009560AD" w:rsidRDefault="009560AD" w:rsidP="009560AD"/>
    <w:p w:rsidR="009560AD" w:rsidRDefault="009560AD" w:rsidP="009560AD">
      <w:r>
        <w:rPr>
          <w:noProof/>
        </w:rPr>
        <w:lastRenderedPageBreak/>
        <w:drawing>
          <wp:inline distT="0" distB="0" distL="0" distR="0" wp14:anchorId="4B73BD25" wp14:editId="5FF308E7">
            <wp:extent cx="2819400" cy="41338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19400" cy="4133850"/>
                    </a:xfrm>
                    <a:prstGeom prst="rect">
                      <a:avLst/>
                    </a:prstGeom>
                  </pic:spPr>
                </pic:pic>
              </a:graphicData>
            </a:graphic>
          </wp:inline>
        </w:drawing>
      </w:r>
    </w:p>
    <w:p w:rsidR="009560AD" w:rsidRDefault="009560AD" w:rsidP="009560AD">
      <w:r>
        <w:rPr>
          <w:rFonts w:hint="eastAsia"/>
        </w:rPr>
        <w:t>図</w:t>
      </w:r>
      <w:r>
        <w:t xml:space="preserve">7：「追加」ボタン </w:t>
      </w:r>
    </w:p>
    <w:p w:rsidR="009560AD" w:rsidRDefault="009560AD" w:rsidP="009560AD">
      <w:r>
        <w:rPr>
          <w:rFonts w:hint="eastAsia"/>
        </w:rPr>
        <w:t>次の</w:t>
      </w:r>
      <w:r>
        <w:t>2行が黒く表示されているのは、データを入力する必要があることを意味します。ユーザーは、ダイアログパネルのコマンドラインでデータを入力することができます。</w:t>
      </w:r>
    </w:p>
    <w:p w:rsidR="009560AD" w:rsidRDefault="009560AD" w:rsidP="009560AD"/>
    <w:p w:rsidR="009560AD" w:rsidRDefault="009560AD" w:rsidP="009560AD">
      <w:r>
        <w:t xml:space="preserve">1,1,0 </w:t>
      </w:r>
    </w:p>
    <w:p w:rsidR="009560AD" w:rsidRDefault="009560AD" w:rsidP="009560AD">
      <w:r>
        <w:t xml:space="preserve">X,Y,Z </w:t>
      </w:r>
    </w:p>
    <w:p w:rsidR="009560AD" w:rsidRDefault="009560AD" w:rsidP="009560AD">
      <w:r>
        <w:t xml:space="preserve">2,2,0 </w:t>
      </w:r>
    </w:p>
    <w:p w:rsidR="009560AD" w:rsidRDefault="009560AD" w:rsidP="009560AD"/>
    <w:p w:rsidR="009560AD" w:rsidRDefault="009560AD" w:rsidP="009560AD"/>
    <w:p w:rsidR="009560AD" w:rsidRDefault="009560AD" w:rsidP="009560AD">
      <w:r>
        <w:rPr>
          <w:noProof/>
        </w:rPr>
        <w:lastRenderedPageBreak/>
        <w:drawing>
          <wp:inline distT="0" distB="0" distL="0" distR="0" wp14:anchorId="2B221635" wp14:editId="67DE6FC1">
            <wp:extent cx="5400040" cy="216027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00040" cy="2160270"/>
                    </a:xfrm>
                    <a:prstGeom prst="rect">
                      <a:avLst/>
                    </a:prstGeom>
                  </pic:spPr>
                </pic:pic>
              </a:graphicData>
            </a:graphic>
          </wp:inline>
        </w:drawing>
      </w:r>
      <w:r>
        <w:rPr>
          <w:rFonts w:hint="eastAsia"/>
        </w:rPr>
        <w:t>図</w:t>
      </w:r>
      <w:r>
        <w:t xml:space="preserve">8：データが入力されたダイアログパネル </w:t>
      </w:r>
    </w:p>
    <w:p w:rsidR="009560AD" w:rsidRDefault="009560AD" w:rsidP="009560AD">
      <w:r>
        <w:rPr>
          <w:rFonts w:hint="eastAsia"/>
        </w:rPr>
        <w:t>次のステップは茶色で表示されています。茶色は、モデルナビゲーター（前に</w:t>
      </w:r>
      <w:r w:rsidR="004A786C">
        <w:rPr>
          <w:noProof/>
        </w:rPr>
        <w:drawing>
          <wp:inline distT="0" distB="0" distL="0" distR="0" wp14:anchorId="69CBE6A5" wp14:editId="4E5C4838">
            <wp:extent cx="219075" cy="200025"/>
            <wp:effectExtent l="0" t="0" r="9525"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9075" cy="200025"/>
                    </a:xfrm>
                    <a:prstGeom prst="rect">
                      <a:avLst/>
                    </a:prstGeom>
                  </pic:spPr>
                </pic:pic>
              </a:graphicData>
            </a:graphic>
          </wp:inline>
        </w:drawing>
      </w:r>
      <w:r>
        <w:t>）またはツールバーのいずれかでアクションが実行されていることを意味します。</w:t>
      </w:r>
    </w:p>
    <w:p w:rsidR="009560AD" w:rsidRDefault="009560AD" w:rsidP="009560AD"/>
    <w:p w:rsidR="009560AD" w:rsidRDefault="004A786C" w:rsidP="009560AD">
      <w:r>
        <w:rPr>
          <w:noProof/>
        </w:rPr>
        <w:drawing>
          <wp:inline distT="0" distB="0" distL="0" distR="0" wp14:anchorId="69CBE6A5" wp14:editId="4E5C4838">
            <wp:extent cx="219075" cy="200025"/>
            <wp:effectExtent l="0" t="0" r="952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9075" cy="200025"/>
                    </a:xfrm>
                    <a:prstGeom prst="rect">
                      <a:avLst/>
                    </a:prstGeom>
                  </pic:spPr>
                </pic:pic>
              </a:graphicData>
            </a:graphic>
          </wp:inline>
        </w:drawing>
      </w:r>
      <w:r w:rsidR="009560AD">
        <w:rPr>
          <w:rFonts w:ascii="ＭＳ 明朝" w:eastAsia="ＭＳ 明朝" w:hAnsi="ＭＳ 明朝" w:cs="ＭＳ 明朝" w:hint="eastAsia"/>
        </w:rPr>
        <w:t>➞</w:t>
      </w:r>
      <w:r w:rsidR="009560AD">
        <w:t>材料</w:t>
      </w:r>
      <w:r w:rsidR="009560AD">
        <w:rPr>
          <w:rFonts w:ascii="ＭＳ 明朝" w:eastAsia="ＭＳ 明朝" w:hAnsi="ＭＳ 明朝" w:cs="ＭＳ 明朝" w:hint="eastAsia"/>
        </w:rPr>
        <w:t>➞</w:t>
      </w:r>
      <w:r w:rsidR="009560AD">
        <w:t>標準</w:t>
      </w:r>
      <w:r w:rsidR="009560AD">
        <w:rPr>
          <w:rFonts w:ascii="ＭＳ 明朝" w:eastAsia="ＭＳ 明朝" w:hAnsi="ＭＳ 明朝" w:cs="ＭＳ 明朝" w:hint="eastAsia"/>
        </w:rPr>
        <w:t>➞</w:t>
      </w:r>
      <w:r w:rsidR="009560AD">
        <w:t>鉄</w:t>
      </w:r>
    </w:p>
    <w:p w:rsidR="009560AD" w:rsidRDefault="009560AD" w:rsidP="009560AD"/>
    <w:p w:rsidR="009560AD" w:rsidRDefault="009560AD" w:rsidP="009560AD">
      <w:r>
        <w:rPr>
          <w:rFonts w:hint="eastAsia"/>
        </w:rPr>
        <w:t>プロパティ</w:t>
      </w:r>
      <w:r>
        <w:t xml:space="preserve"> </w:t>
      </w:r>
    </w:p>
    <w:p w:rsidR="009560AD" w:rsidRDefault="009560AD" w:rsidP="009560AD">
      <w:r>
        <w:rPr>
          <w:rFonts w:hint="eastAsia"/>
        </w:rPr>
        <w:t>右クリック</w:t>
      </w:r>
    </w:p>
    <w:p w:rsidR="009560AD" w:rsidRDefault="009560AD" w:rsidP="009560AD"/>
    <w:p w:rsidR="009560AD" w:rsidRDefault="009560AD" w:rsidP="009560AD">
      <w:r>
        <w:rPr>
          <w:rFonts w:hint="eastAsia"/>
        </w:rPr>
        <w:t>モデルナビゲーターでは、マウスの右ボタンをクリックするとコンテキストメニューが表示され、そこから様々なアクションを選択することができます。この例では、「プロパティ」が選択され、「マテリアルのプロパティ」メニューが表示されます。</w:t>
      </w:r>
    </w:p>
    <w:p w:rsidR="009560AD" w:rsidRDefault="004A786C" w:rsidP="009560AD">
      <w:r>
        <w:rPr>
          <w:noProof/>
        </w:rPr>
        <w:lastRenderedPageBreak/>
        <w:drawing>
          <wp:inline distT="0" distB="0" distL="0" distR="0" wp14:anchorId="2E084DE8" wp14:editId="04381A2D">
            <wp:extent cx="5400040" cy="4128770"/>
            <wp:effectExtent l="0" t="0" r="0" b="508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00040" cy="4128770"/>
                    </a:xfrm>
                    <a:prstGeom prst="rect">
                      <a:avLst/>
                    </a:prstGeom>
                  </pic:spPr>
                </pic:pic>
              </a:graphicData>
            </a:graphic>
          </wp:inline>
        </w:drawing>
      </w:r>
      <w:r w:rsidR="009560AD">
        <w:rPr>
          <w:rFonts w:hint="eastAsia"/>
        </w:rPr>
        <w:t>図</w:t>
      </w:r>
      <w:r w:rsidR="009560AD">
        <w:t xml:space="preserve"> 9: モデル・ナビゲーター・ツリーのアクション </w:t>
      </w:r>
    </w:p>
    <w:p w:rsidR="009560AD" w:rsidRDefault="009560AD" w:rsidP="009560AD">
      <w:r>
        <w:rPr>
          <w:rFonts w:hint="eastAsia"/>
        </w:rPr>
        <w:t>次の行では、</w:t>
      </w:r>
      <w:r>
        <w:t>List Specification Toolbarのアイコンを使用する方法を説明します。この例では、ユーザーはモデル内のすべてのポイントを選択したいと考えています。最初のステップは赤で表示されています。これは、メニューバーのボタンを使用する必要があることを意味します。</w:t>
      </w:r>
    </w:p>
    <w:p w:rsidR="009560AD" w:rsidRDefault="009560AD" w:rsidP="009560AD"/>
    <w:p w:rsidR="009560AD" w:rsidRDefault="009560AD" w:rsidP="009560AD">
      <w:r>
        <w:rPr>
          <w:rFonts w:hint="eastAsia"/>
        </w:rPr>
        <w:t>選択</w:t>
      </w:r>
      <w:r>
        <w:rPr>
          <w:rFonts w:ascii="ＭＳ 明朝" w:eastAsia="ＭＳ 明朝" w:hAnsi="ＭＳ 明朝" w:cs="ＭＳ 明朝" w:hint="eastAsia"/>
        </w:rPr>
        <w:t>➞</w:t>
      </w:r>
      <w:r>
        <w:t>選択コントロール...</w:t>
      </w:r>
    </w:p>
    <w:p w:rsidR="009560AD" w:rsidRDefault="009560AD" w:rsidP="009560AD">
      <w:r>
        <w:rPr>
          <w:rFonts w:hint="eastAsia"/>
        </w:rPr>
        <w:t>ポイント</w:t>
      </w:r>
    </w:p>
    <w:p w:rsidR="009560AD" w:rsidRDefault="009560AD" w:rsidP="009560AD">
      <w:r>
        <w:rPr>
          <w:rFonts w:hint="eastAsia"/>
        </w:rPr>
        <w:t>既存のすべての</w:t>
      </w:r>
      <w:r w:rsidR="004A786C">
        <w:rPr>
          <w:noProof/>
        </w:rPr>
        <w:drawing>
          <wp:inline distT="0" distB="0" distL="0" distR="0" wp14:anchorId="7D190BDA" wp14:editId="44E8B20A">
            <wp:extent cx="209550" cy="19050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9550" cy="190500"/>
                    </a:xfrm>
                    <a:prstGeom prst="rect">
                      <a:avLst/>
                    </a:prstGeom>
                  </pic:spPr>
                </pic:pic>
              </a:graphicData>
            </a:graphic>
          </wp:inline>
        </w:drawing>
      </w:r>
      <w:r>
        <w:t>。</w:t>
      </w:r>
    </w:p>
    <w:p w:rsidR="009560AD" w:rsidRDefault="009560AD" w:rsidP="009560AD"/>
    <w:p w:rsidR="009560AD" w:rsidRDefault="009560AD" w:rsidP="009560AD">
      <w:r>
        <w:rPr>
          <w:rFonts w:hint="eastAsia"/>
        </w:rPr>
        <w:t>選択コントロールメニューが表示されます。このメニューでは、</w:t>
      </w:r>
      <w:r>
        <w:t>[ポイント]ボタンをクリックし、続いてグラフィックスエリアの左にあるリスト指定ツールバーの[既存のすべて]アイコンをクリックします。</w:t>
      </w:r>
    </w:p>
    <w:p w:rsidR="009560AD" w:rsidRPr="004A786C" w:rsidRDefault="009560AD" w:rsidP="009560AD">
      <w:pPr>
        <w:rPr>
          <w:b/>
          <w:sz w:val="22"/>
        </w:rPr>
      </w:pPr>
      <w:r w:rsidRPr="004A786C">
        <w:rPr>
          <w:rFonts w:hint="eastAsia"/>
          <w:b/>
          <w:sz w:val="22"/>
        </w:rPr>
        <w:t>例題の実行</w:t>
      </w:r>
      <w:r w:rsidRPr="004A786C">
        <w:rPr>
          <w:b/>
          <w:sz w:val="22"/>
        </w:rPr>
        <w:t xml:space="preserve"> </w:t>
      </w:r>
    </w:p>
    <w:p w:rsidR="009560AD" w:rsidRDefault="009560AD" w:rsidP="009560AD">
      <w:r>
        <w:rPr>
          <w:rFonts w:hint="eastAsia"/>
        </w:rPr>
        <w:t>この章の最後には、例題を実行するためのセクションがあります。</w:t>
      </w:r>
    </w:p>
    <w:p w:rsidR="009560AD" w:rsidRPr="004A786C" w:rsidRDefault="009560AD" w:rsidP="009560AD">
      <w:pPr>
        <w:rPr>
          <w:sz w:val="22"/>
        </w:rPr>
      </w:pPr>
      <w:r w:rsidRPr="004A786C">
        <w:rPr>
          <w:rFonts w:hint="eastAsia"/>
          <w:sz w:val="22"/>
        </w:rPr>
        <w:lastRenderedPageBreak/>
        <w:t>入力ファイル</w:t>
      </w:r>
      <w:r w:rsidRPr="004A786C">
        <w:rPr>
          <w:sz w:val="22"/>
        </w:rPr>
        <w:t xml:space="preserve"> </w:t>
      </w:r>
    </w:p>
    <w:p w:rsidR="009560AD" w:rsidRDefault="009560AD" w:rsidP="009560AD">
      <w:r>
        <w:rPr>
          <w:rFonts w:hint="eastAsia"/>
        </w:rPr>
        <w:t>以下の表は、この例題を実行するために必要なファイルの一覧です。</w:t>
      </w:r>
      <w:r>
        <w:t>Marc Documentationがインストールされていれば、表の3番目の列にある</w:t>
      </w:r>
      <w:r w:rsidR="004A786C">
        <w:rPr>
          <w:noProof/>
        </w:rPr>
        <w:drawing>
          <wp:inline distT="0" distB="0" distL="0" distR="0" wp14:anchorId="6C989E2A" wp14:editId="35F895D0">
            <wp:extent cx="142875" cy="180975"/>
            <wp:effectExtent l="0" t="0" r="9525"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 r="11764" b="40625"/>
                    <a:stretch/>
                  </pic:blipFill>
                  <pic:spPr bwMode="auto">
                    <a:xfrm>
                      <a:off x="0" y="0"/>
                      <a:ext cx="142875" cy="180975"/>
                    </a:xfrm>
                    <a:prstGeom prst="rect">
                      <a:avLst/>
                    </a:prstGeom>
                    <a:ln>
                      <a:noFill/>
                    </a:ln>
                    <a:extLst>
                      <a:ext uri="{53640926-AAD7-44D8-BBD7-CCE9431645EC}">
                        <a14:shadowObscured xmlns:a14="http://schemas.microsoft.com/office/drawing/2010/main"/>
                      </a:ext>
                    </a:extLst>
                  </pic:spPr>
                </pic:pic>
              </a:graphicData>
            </a:graphic>
          </wp:inline>
        </w:drawing>
      </w:r>
      <w:r>
        <w:t xml:space="preserve">ボタンをクリックして例題を実行することができます。そうすると、ファイルはカレントディレクトリにコピーされて </w:t>
      </w:r>
    </w:p>
    <w:p w:rsidR="009560AD" w:rsidRDefault="009560AD" w:rsidP="009560AD"/>
    <w:p w:rsidR="009560AD" w:rsidRDefault="009560AD" w:rsidP="009560AD">
      <w:r>
        <w:rPr>
          <w:rFonts w:hint="eastAsia"/>
        </w:rPr>
        <w:t>ツール</w:t>
      </w:r>
      <w:r>
        <w:rPr>
          <w:rFonts w:ascii="ＭＳ 明朝" w:eastAsia="ＭＳ 明朝" w:hAnsi="ＭＳ 明朝" w:cs="ＭＳ 明朝" w:hint="eastAsia"/>
        </w:rPr>
        <w:t>➞</w:t>
      </w:r>
      <w:r>
        <w:t>プロシージャ...</w:t>
      </w:r>
    </w:p>
    <w:p w:rsidR="009560AD" w:rsidRDefault="009560AD" w:rsidP="009560AD">
      <w:r>
        <w:rPr>
          <w:rFonts w:hint="eastAsia"/>
        </w:rPr>
        <w:t>メニューに読み込まれ、そこから実行することができます。</w:t>
      </w:r>
    </w:p>
    <w:p w:rsidR="009560AD" w:rsidRDefault="009560AD" w:rsidP="009560AD"/>
    <w:p w:rsidR="009560AD" w:rsidRDefault="009560AD" w:rsidP="009560AD">
      <w:r>
        <w:rPr>
          <w:rFonts w:hint="eastAsia"/>
        </w:rPr>
        <w:t>ファイル名</w:t>
      </w:r>
      <w:r w:rsidR="00F9637D">
        <w:rPr>
          <w:rFonts w:hint="eastAsia"/>
        </w:rPr>
        <w:t xml:space="preserve">     </w:t>
      </w:r>
      <w:r>
        <w:rPr>
          <w:rFonts w:hint="eastAsia"/>
        </w:rPr>
        <w:t>説明</w:t>
      </w:r>
      <w:r w:rsidR="00F9637D">
        <w:rPr>
          <w:rFonts w:hint="eastAsia"/>
        </w:rPr>
        <w:t xml:space="preserve">           </w:t>
      </w:r>
      <w:r w:rsidR="00F9637D">
        <w:t xml:space="preserve">                                           </w:t>
      </w:r>
      <w:r>
        <w:rPr>
          <w:rFonts w:hint="eastAsia"/>
        </w:rPr>
        <w:t>実行</w:t>
      </w:r>
    </w:p>
    <w:p w:rsidR="009560AD" w:rsidRDefault="009560AD" w:rsidP="009560AD">
      <w:r>
        <w:rPr>
          <w:rFonts w:hint="eastAsia"/>
        </w:rPr>
        <w:t>サンプル</w:t>
      </w:r>
      <w:r w:rsidR="00F9637D">
        <w:t>.</w:t>
      </w:r>
      <w:proofErr w:type="spellStart"/>
      <w:r w:rsidR="00F9637D">
        <w:t>proc</w:t>
      </w:r>
      <w:proofErr w:type="spellEnd"/>
      <w:r w:rsidR="00F9637D">
        <w:rPr>
          <w:rFonts w:hint="eastAsia"/>
        </w:rPr>
        <w:t xml:space="preserve">    </w:t>
      </w:r>
      <w:r>
        <w:rPr>
          <w:rFonts w:hint="eastAsia"/>
        </w:rPr>
        <w:t>上記の例を実行するための</w:t>
      </w:r>
      <w:proofErr w:type="spellStart"/>
      <w:r>
        <w:t>Mentat</w:t>
      </w:r>
      <w:proofErr w:type="spellEnd"/>
      <w:r>
        <w:t>プロシージャファイル</w:t>
      </w:r>
      <w:r w:rsidR="00F9637D">
        <w:rPr>
          <w:rFonts w:hint="eastAsia"/>
        </w:rPr>
        <w:t xml:space="preserve">      </w:t>
      </w:r>
      <w:r w:rsidR="00F9637D">
        <w:rPr>
          <w:noProof/>
        </w:rPr>
        <w:drawing>
          <wp:inline distT="0" distB="0" distL="0" distR="0" wp14:anchorId="167C1BDE" wp14:editId="3245DB48">
            <wp:extent cx="142875" cy="180975"/>
            <wp:effectExtent l="0" t="0" r="9525"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 r="11764" b="40625"/>
                    <a:stretch/>
                  </pic:blipFill>
                  <pic:spPr bwMode="auto">
                    <a:xfrm>
                      <a:off x="0" y="0"/>
                      <a:ext cx="142875" cy="180975"/>
                    </a:xfrm>
                    <a:prstGeom prst="rect">
                      <a:avLst/>
                    </a:prstGeom>
                    <a:ln>
                      <a:noFill/>
                    </a:ln>
                    <a:extLst>
                      <a:ext uri="{53640926-AAD7-44D8-BBD7-CCE9431645EC}">
                        <a14:shadowObscured xmlns:a14="http://schemas.microsoft.com/office/drawing/2010/main"/>
                      </a:ext>
                    </a:extLst>
                  </pic:spPr>
                </pic:pic>
              </a:graphicData>
            </a:graphic>
          </wp:inline>
        </w:drawing>
      </w:r>
    </w:p>
    <w:p w:rsidR="009560AD" w:rsidRDefault="009560AD" w:rsidP="009560AD"/>
    <w:p w:rsidR="009560AD" w:rsidRDefault="00F9637D" w:rsidP="00F9637D">
      <w:pPr>
        <w:pStyle w:val="a3"/>
        <w:ind w:leftChars="0" w:left="420"/>
      </w:pPr>
      <w:r>
        <w:rPr>
          <w:noProof/>
        </w:rPr>
        <w:drawing>
          <wp:inline distT="0" distB="0" distL="0" distR="0" wp14:anchorId="3294B41F" wp14:editId="0DCEE2BB">
            <wp:extent cx="142875" cy="180975"/>
            <wp:effectExtent l="0" t="0" r="9525"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 r="11764" b="40625"/>
                    <a:stretch/>
                  </pic:blipFill>
                  <pic:spPr bwMode="auto">
                    <a:xfrm>
                      <a:off x="0" y="0"/>
                      <a:ext cx="142875" cy="180975"/>
                    </a:xfrm>
                    <a:prstGeom prst="rect">
                      <a:avLst/>
                    </a:prstGeom>
                    <a:ln>
                      <a:noFill/>
                    </a:ln>
                    <a:extLst>
                      <a:ext uri="{53640926-AAD7-44D8-BBD7-CCE9431645EC}">
                        <a14:shadowObscured xmlns:a14="http://schemas.microsoft.com/office/drawing/2010/main"/>
                      </a:ext>
                    </a:extLst>
                  </pic:spPr>
                </pic:pic>
              </a:graphicData>
            </a:graphic>
          </wp:inline>
        </w:drawing>
      </w:r>
      <w:r>
        <w:rPr>
          <w:rFonts w:hint="eastAsia"/>
        </w:rPr>
        <w:t>ボタン</w:t>
      </w:r>
      <w:r w:rsidR="009560AD">
        <w:t>をクリックすると、以下のポップアップメニューが表示されます。</w:t>
      </w:r>
    </w:p>
    <w:p w:rsidR="00F9637D" w:rsidRDefault="00F9637D" w:rsidP="009560AD">
      <w:r>
        <w:rPr>
          <w:noProof/>
        </w:rPr>
        <w:drawing>
          <wp:inline distT="0" distB="0" distL="0" distR="0" wp14:anchorId="650C8D18" wp14:editId="1D5A89C6">
            <wp:extent cx="2343150" cy="3762375"/>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43150" cy="3762375"/>
                    </a:xfrm>
                    <a:prstGeom prst="rect">
                      <a:avLst/>
                    </a:prstGeom>
                  </pic:spPr>
                </pic:pic>
              </a:graphicData>
            </a:graphic>
          </wp:inline>
        </w:drawing>
      </w:r>
    </w:p>
    <w:p w:rsidR="009560AD" w:rsidRDefault="009560AD" w:rsidP="009560AD">
      <w:r>
        <w:rPr>
          <w:rFonts w:hint="eastAsia"/>
        </w:rPr>
        <w:t>図</w:t>
      </w:r>
      <w:r>
        <w:t xml:space="preserve"> 10: プロシージャ・ファイル・メニュー </w:t>
      </w:r>
    </w:p>
    <w:p w:rsidR="009560AD" w:rsidRDefault="009560AD" w:rsidP="009560AD">
      <w:r>
        <w:rPr>
          <w:rFonts w:hint="eastAsia"/>
        </w:rPr>
        <w:t>この例を実行するには「</w:t>
      </w:r>
      <w:r>
        <w:t>Start/Continue」を、段階的に実行するには「Step」をクリックします。</w:t>
      </w:r>
    </w:p>
    <w:p w:rsidR="009560AD" w:rsidRPr="00F9637D" w:rsidRDefault="009560AD" w:rsidP="009560AD">
      <w:pPr>
        <w:rPr>
          <w:b/>
          <w:sz w:val="22"/>
        </w:rPr>
      </w:pPr>
      <w:r w:rsidRPr="00F9637D">
        <w:rPr>
          <w:rFonts w:hint="eastAsia"/>
          <w:b/>
          <w:sz w:val="22"/>
        </w:rPr>
        <w:lastRenderedPageBreak/>
        <w:t>手順ファイル</w:t>
      </w:r>
      <w:r w:rsidRPr="00F9637D">
        <w:rPr>
          <w:b/>
          <w:sz w:val="22"/>
        </w:rPr>
        <w:t xml:space="preserve"> </w:t>
      </w:r>
    </w:p>
    <w:p w:rsidR="00A808CC" w:rsidRDefault="009560AD" w:rsidP="009560AD">
      <w:proofErr w:type="spellStart"/>
      <w:r>
        <w:t>Mentat</w:t>
      </w:r>
      <w:proofErr w:type="spellEnd"/>
      <w:r>
        <w:t>を使って作業する際には、コマンドが実行されます。これらの動作はすべて記録され、プロシージャファイルと呼ばれるものに保存されます。このようなプロシージャファイルは、後から再び実行することができます。</w:t>
      </w:r>
    </w:p>
    <w:sectPr w:rsidR="00A808C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serif">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75pt;height:24pt;visibility:visible;mso-wrap-style:square" o:bullet="t">
        <v:imagedata r:id="rId1" o:title="" cropbottom=".40625" cropleft="1f" cropright="7710f"/>
      </v:shape>
    </w:pict>
  </w:numPicBullet>
  <w:abstractNum w:abstractNumId="0" w15:restartNumberingAfterBreak="0">
    <w:nsid w:val="5C672426"/>
    <w:multiLevelType w:val="hybridMultilevel"/>
    <w:tmpl w:val="F5C8A4EA"/>
    <w:lvl w:ilvl="0" w:tplc="38965DBC">
      <w:start w:val="1"/>
      <w:numFmt w:val="bullet"/>
      <w:lvlText w:val=""/>
      <w:lvlPicBulletId w:val="0"/>
      <w:lvlJc w:val="left"/>
      <w:pPr>
        <w:tabs>
          <w:tab w:val="num" w:pos="420"/>
        </w:tabs>
        <w:ind w:left="420" w:firstLine="0"/>
      </w:pPr>
      <w:rPr>
        <w:rFonts w:ascii="Symbol" w:hAnsi="Symbol" w:hint="default"/>
      </w:rPr>
    </w:lvl>
    <w:lvl w:ilvl="1" w:tplc="5E4E41CE" w:tentative="1">
      <w:start w:val="1"/>
      <w:numFmt w:val="bullet"/>
      <w:lvlText w:val=""/>
      <w:lvlJc w:val="left"/>
      <w:pPr>
        <w:tabs>
          <w:tab w:val="num" w:pos="840"/>
        </w:tabs>
        <w:ind w:left="840" w:firstLine="0"/>
      </w:pPr>
      <w:rPr>
        <w:rFonts w:ascii="Symbol" w:hAnsi="Symbol" w:hint="default"/>
      </w:rPr>
    </w:lvl>
    <w:lvl w:ilvl="2" w:tplc="048CC03A" w:tentative="1">
      <w:start w:val="1"/>
      <w:numFmt w:val="bullet"/>
      <w:lvlText w:val=""/>
      <w:lvlJc w:val="left"/>
      <w:pPr>
        <w:tabs>
          <w:tab w:val="num" w:pos="1260"/>
        </w:tabs>
        <w:ind w:left="1260" w:firstLine="0"/>
      </w:pPr>
      <w:rPr>
        <w:rFonts w:ascii="Symbol" w:hAnsi="Symbol" w:hint="default"/>
      </w:rPr>
    </w:lvl>
    <w:lvl w:ilvl="3" w:tplc="0CD21BDA" w:tentative="1">
      <w:start w:val="1"/>
      <w:numFmt w:val="bullet"/>
      <w:lvlText w:val=""/>
      <w:lvlJc w:val="left"/>
      <w:pPr>
        <w:tabs>
          <w:tab w:val="num" w:pos="1680"/>
        </w:tabs>
        <w:ind w:left="1680" w:firstLine="0"/>
      </w:pPr>
      <w:rPr>
        <w:rFonts w:ascii="Symbol" w:hAnsi="Symbol" w:hint="default"/>
      </w:rPr>
    </w:lvl>
    <w:lvl w:ilvl="4" w:tplc="BAA49790" w:tentative="1">
      <w:start w:val="1"/>
      <w:numFmt w:val="bullet"/>
      <w:lvlText w:val=""/>
      <w:lvlJc w:val="left"/>
      <w:pPr>
        <w:tabs>
          <w:tab w:val="num" w:pos="2100"/>
        </w:tabs>
        <w:ind w:left="2100" w:firstLine="0"/>
      </w:pPr>
      <w:rPr>
        <w:rFonts w:ascii="Symbol" w:hAnsi="Symbol" w:hint="default"/>
      </w:rPr>
    </w:lvl>
    <w:lvl w:ilvl="5" w:tplc="D908AD0E" w:tentative="1">
      <w:start w:val="1"/>
      <w:numFmt w:val="bullet"/>
      <w:lvlText w:val=""/>
      <w:lvlJc w:val="left"/>
      <w:pPr>
        <w:tabs>
          <w:tab w:val="num" w:pos="2520"/>
        </w:tabs>
        <w:ind w:left="2520" w:firstLine="0"/>
      </w:pPr>
      <w:rPr>
        <w:rFonts w:ascii="Symbol" w:hAnsi="Symbol" w:hint="default"/>
      </w:rPr>
    </w:lvl>
    <w:lvl w:ilvl="6" w:tplc="68867BC2" w:tentative="1">
      <w:start w:val="1"/>
      <w:numFmt w:val="bullet"/>
      <w:lvlText w:val=""/>
      <w:lvlJc w:val="left"/>
      <w:pPr>
        <w:tabs>
          <w:tab w:val="num" w:pos="2940"/>
        </w:tabs>
        <w:ind w:left="2940" w:firstLine="0"/>
      </w:pPr>
      <w:rPr>
        <w:rFonts w:ascii="Symbol" w:hAnsi="Symbol" w:hint="default"/>
      </w:rPr>
    </w:lvl>
    <w:lvl w:ilvl="7" w:tplc="2BBC43CA" w:tentative="1">
      <w:start w:val="1"/>
      <w:numFmt w:val="bullet"/>
      <w:lvlText w:val=""/>
      <w:lvlJc w:val="left"/>
      <w:pPr>
        <w:tabs>
          <w:tab w:val="num" w:pos="3360"/>
        </w:tabs>
        <w:ind w:left="3360" w:firstLine="0"/>
      </w:pPr>
      <w:rPr>
        <w:rFonts w:ascii="Symbol" w:hAnsi="Symbol" w:hint="default"/>
      </w:rPr>
    </w:lvl>
    <w:lvl w:ilvl="8" w:tplc="28C2F9EA" w:tentative="1">
      <w:start w:val="1"/>
      <w:numFmt w:val="bullet"/>
      <w:lvlText w:val=""/>
      <w:lvlJc w:val="left"/>
      <w:pPr>
        <w:tabs>
          <w:tab w:val="num" w:pos="3780"/>
        </w:tabs>
        <w:ind w:left="3780" w:firstLine="0"/>
      </w:pPr>
      <w:rPr>
        <w:rFonts w:ascii="Symbol" w:hAnsi="Symbol" w:hint="default"/>
      </w:rPr>
    </w:lvl>
  </w:abstractNum>
  <w:abstractNum w:abstractNumId="1" w15:restartNumberingAfterBreak="0">
    <w:nsid w:val="70506F7F"/>
    <w:multiLevelType w:val="hybridMultilevel"/>
    <w:tmpl w:val="6096AE6C"/>
    <w:lvl w:ilvl="0" w:tplc="D5C68BC4">
      <w:start w:val="1"/>
      <w:numFmt w:val="bullet"/>
      <w:lvlText w:val=""/>
      <w:lvlPicBulletId w:val="0"/>
      <w:lvlJc w:val="left"/>
      <w:pPr>
        <w:tabs>
          <w:tab w:val="num" w:pos="420"/>
        </w:tabs>
        <w:ind w:left="420" w:firstLine="0"/>
      </w:pPr>
      <w:rPr>
        <w:rFonts w:ascii="Symbol" w:hAnsi="Symbol" w:hint="default"/>
      </w:rPr>
    </w:lvl>
    <w:lvl w:ilvl="1" w:tplc="46AEEE0A" w:tentative="1">
      <w:start w:val="1"/>
      <w:numFmt w:val="bullet"/>
      <w:lvlText w:val=""/>
      <w:lvlJc w:val="left"/>
      <w:pPr>
        <w:tabs>
          <w:tab w:val="num" w:pos="840"/>
        </w:tabs>
        <w:ind w:left="840" w:firstLine="0"/>
      </w:pPr>
      <w:rPr>
        <w:rFonts w:ascii="Symbol" w:hAnsi="Symbol" w:hint="default"/>
      </w:rPr>
    </w:lvl>
    <w:lvl w:ilvl="2" w:tplc="BE8ED722" w:tentative="1">
      <w:start w:val="1"/>
      <w:numFmt w:val="bullet"/>
      <w:lvlText w:val=""/>
      <w:lvlJc w:val="left"/>
      <w:pPr>
        <w:tabs>
          <w:tab w:val="num" w:pos="1260"/>
        </w:tabs>
        <w:ind w:left="1260" w:firstLine="0"/>
      </w:pPr>
      <w:rPr>
        <w:rFonts w:ascii="Symbol" w:hAnsi="Symbol" w:hint="default"/>
      </w:rPr>
    </w:lvl>
    <w:lvl w:ilvl="3" w:tplc="E4A65C5E" w:tentative="1">
      <w:start w:val="1"/>
      <w:numFmt w:val="bullet"/>
      <w:lvlText w:val=""/>
      <w:lvlJc w:val="left"/>
      <w:pPr>
        <w:tabs>
          <w:tab w:val="num" w:pos="1680"/>
        </w:tabs>
        <w:ind w:left="1680" w:firstLine="0"/>
      </w:pPr>
      <w:rPr>
        <w:rFonts w:ascii="Symbol" w:hAnsi="Symbol" w:hint="default"/>
      </w:rPr>
    </w:lvl>
    <w:lvl w:ilvl="4" w:tplc="DB20EF74" w:tentative="1">
      <w:start w:val="1"/>
      <w:numFmt w:val="bullet"/>
      <w:lvlText w:val=""/>
      <w:lvlJc w:val="left"/>
      <w:pPr>
        <w:tabs>
          <w:tab w:val="num" w:pos="2100"/>
        </w:tabs>
        <w:ind w:left="2100" w:firstLine="0"/>
      </w:pPr>
      <w:rPr>
        <w:rFonts w:ascii="Symbol" w:hAnsi="Symbol" w:hint="default"/>
      </w:rPr>
    </w:lvl>
    <w:lvl w:ilvl="5" w:tplc="E8F4927A" w:tentative="1">
      <w:start w:val="1"/>
      <w:numFmt w:val="bullet"/>
      <w:lvlText w:val=""/>
      <w:lvlJc w:val="left"/>
      <w:pPr>
        <w:tabs>
          <w:tab w:val="num" w:pos="2520"/>
        </w:tabs>
        <w:ind w:left="2520" w:firstLine="0"/>
      </w:pPr>
      <w:rPr>
        <w:rFonts w:ascii="Symbol" w:hAnsi="Symbol" w:hint="default"/>
      </w:rPr>
    </w:lvl>
    <w:lvl w:ilvl="6" w:tplc="E15419D8" w:tentative="1">
      <w:start w:val="1"/>
      <w:numFmt w:val="bullet"/>
      <w:lvlText w:val=""/>
      <w:lvlJc w:val="left"/>
      <w:pPr>
        <w:tabs>
          <w:tab w:val="num" w:pos="2940"/>
        </w:tabs>
        <w:ind w:left="2940" w:firstLine="0"/>
      </w:pPr>
      <w:rPr>
        <w:rFonts w:ascii="Symbol" w:hAnsi="Symbol" w:hint="default"/>
      </w:rPr>
    </w:lvl>
    <w:lvl w:ilvl="7" w:tplc="F97A5A52" w:tentative="1">
      <w:start w:val="1"/>
      <w:numFmt w:val="bullet"/>
      <w:lvlText w:val=""/>
      <w:lvlJc w:val="left"/>
      <w:pPr>
        <w:tabs>
          <w:tab w:val="num" w:pos="3360"/>
        </w:tabs>
        <w:ind w:left="3360" w:firstLine="0"/>
      </w:pPr>
      <w:rPr>
        <w:rFonts w:ascii="Symbol" w:hAnsi="Symbol" w:hint="default"/>
      </w:rPr>
    </w:lvl>
    <w:lvl w:ilvl="8" w:tplc="70A4B2A2" w:tentative="1">
      <w:start w:val="1"/>
      <w:numFmt w:val="bullet"/>
      <w:lvlText w:val=""/>
      <w:lvlJc w:val="left"/>
      <w:pPr>
        <w:tabs>
          <w:tab w:val="num" w:pos="3780"/>
        </w:tabs>
        <w:ind w:left="3780" w:firstLine="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0AD"/>
    <w:rsid w:val="004A786C"/>
    <w:rsid w:val="009560AD"/>
    <w:rsid w:val="00A808CC"/>
    <w:rsid w:val="00F9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BED463"/>
  <w15:chartTrackingRefBased/>
  <w15:docId w15:val="{27BEADB8-CC0D-4495-BD25-3C0B62C1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63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11</Pages>
  <Words>452</Words>
  <Characters>2582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kouzou01</dc:creator>
  <cp:keywords/>
  <dc:description/>
  <cp:lastModifiedBy>kouzou01</cp:lastModifiedBy>
  <cp:revision>1</cp:revision>
  <dcterms:created xsi:type="dcterms:W3CDTF">2021-08-16T06:08:00Z</dcterms:created>
  <dcterms:modified xsi:type="dcterms:W3CDTF">2021-08-16T06:32:00Z</dcterms:modified>
</cp:coreProperties>
</file>