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488D" w:rsidRDefault="008E488D" w:rsidP="008E488D">
      <w:pPr>
        <w:rPr>
          <w:rFonts w:ascii="Times New Roman,serif" w:hAnsi="Times New Roman,serif" w:hint="eastAsia"/>
          <w:b/>
          <w:bCs/>
          <w:color w:val="3232C8"/>
          <w:sz w:val="72"/>
          <w:szCs w:val="72"/>
        </w:rPr>
      </w:pPr>
      <w:bookmarkStart w:id="0" w:name="h1:background-fem"/>
      <w:bookmarkEnd w:id="0"/>
      <w:r>
        <w:rPr>
          <w:rFonts w:ascii="Times New Roman,serif" w:hAnsi="Times New Roman,serif"/>
          <w:b/>
          <w:bCs/>
          <w:color w:val="3232C8"/>
          <w:sz w:val="72"/>
          <w:szCs w:val="72"/>
        </w:rPr>
        <w:t>Background Information on Performing a Finite Element Analysis</w:t>
      </w:r>
    </w:p>
    <w:p w:rsidR="008E488D" w:rsidRPr="008E488D" w:rsidRDefault="008E488D" w:rsidP="008E488D">
      <w:pPr>
        <w:rPr>
          <w:b/>
          <w:sz w:val="24"/>
        </w:rPr>
      </w:pPr>
      <w:r w:rsidRPr="008E488D">
        <w:rPr>
          <w:rFonts w:hint="eastAsia"/>
          <w:b/>
          <w:sz w:val="24"/>
        </w:rPr>
        <w:t>有限要素解析を行うための背景情報</w:t>
      </w:r>
      <w:r w:rsidRPr="008E488D">
        <w:rPr>
          <w:b/>
          <w:sz w:val="24"/>
        </w:rPr>
        <w:t xml:space="preserve"> </w:t>
      </w:r>
    </w:p>
    <w:p w:rsidR="008E488D" w:rsidRDefault="008E488D" w:rsidP="008E488D">
      <w:r>
        <w:rPr>
          <w:rFonts w:hint="eastAsia"/>
        </w:rPr>
        <w:t>このセクションの目的は、</w:t>
      </w:r>
      <w:proofErr w:type="spellStart"/>
      <w:r>
        <w:t>Mentat</w:t>
      </w:r>
      <w:proofErr w:type="spellEnd"/>
      <w:r>
        <w:t>の最も一般的な機能の概要を説明することです。これらの機能は、本ガイドのサンプルセッションに共通しています。例えば、多くのサンプル・セッションには、メッシュ生成のステップが含まれています。</w:t>
      </w:r>
    </w:p>
    <w:p w:rsidR="008E488D" w:rsidRDefault="008E488D" w:rsidP="008E488D"/>
    <w:p w:rsidR="008E488D" w:rsidRDefault="008E488D" w:rsidP="008E488D">
      <w:r>
        <w:rPr>
          <w:rFonts w:hint="eastAsia"/>
        </w:rPr>
        <w:t>このセクションでは、サンプル問題を解く際に役立つ情報を提供します。このセクションでは、</w:t>
      </w:r>
      <w:proofErr w:type="spellStart"/>
      <w:r>
        <w:t>Mentat</w:t>
      </w:r>
      <w:proofErr w:type="spellEnd"/>
      <w:r>
        <w:t>の一般的な機能を説明する順序は、有限要素解析プロセスの前処理、解析、後処理の順序に基づいています。</w:t>
      </w:r>
    </w:p>
    <w:p w:rsidR="008E488D" w:rsidRDefault="008E488D" w:rsidP="008E488D"/>
    <w:p w:rsidR="008E488D" w:rsidRDefault="008E488D" w:rsidP="008E488D">
      <w:r>
        <w:rPr>
          <w:rFonts w:hint="eastAsia"/>
        </w:rPr>
        <w:t>本章で説明する主な機能を以下に示します。</w:t>
      </w:r>
    </w:p>
    <w:p w:rsidR="008E488D" w:rsidRDefault="008E488D" w:rsidP="008E488D">
      <w:r>
        <w:rPr>
          <w:rFonts w:hint="eastAsia"/>
        </w:rPr>
        <w:t>・メッシュ生成</w:t>
      </w:r>
      <w:r>
        <w:t xml:space="preserve"> </w:t>
      </w:r>
    </w:p>
    <w:p w:rsidR="008E488D" w:rsidRDefault="008E488D" w:rsidP="008E488D">
      <w:pPr>
        <w:ind w:firstLineChars="200" w:firstLine="420"/>
      </w:pPr>
      <w:r>
        <w:rPr>
          <w:rFonts w:hint="eastAsia"/>
        </w:rPr>
        <w:t>メッシュエンティティ</w:t>
      </w:r>
      <w:r>
        <w:t xml:space="preserve"> </w:t>
      </w:r>
    </w:p>
    <w:p w:rsidR="008E488D" w:rsidRDefault="008E488D" w:rsidP="008E488D">
      <w:pPr>
        <w:ind w:firstLineChars="200" w:firstLine="420"/>
      </w:pPr>
      <w:r>
        <w:rPr>
          <w:rFonts w:hint="eastAsia"/>
        </w:rPr>
        <w:t>ジオメトリック・エンティティ</w:t>
      </w:r>
      <w:r>
        <w:t xml:space="preserve"> </w:t>
      </w:r>
    </w:p>
    <w:p w:rsidR="008E488D" w:rsidRDefault="008E488D" w:rsidP="008E488D">
      <w:pPr>
        <w:ind w:firstLineChars="200" w:firstLine="420"/>
      </w:pPr>
      <w:r>
        <w:rPr>
          <w:rFonts w:hint="eastAsia"/>
        </w:rPr>
        <w:t>ダイレクトメッシング手法</w:t>
      </w:r>
      <w:r>
        <w:t xml:space="preserve"> </w:t>
      </w:r>
    </w:p>
    <w:p w:rsidR="008E488D" w:rsidRDefault="008E488D" w:rsidP="008E488D">
      <w:pPr>
        <w:ind w:firstLineChars="200" w:firstLine="420"/>
      </w:pPr>
      <w:r>
        <w:rPr>
          <w:rFonts w:hint="eastAsia"/>
        </w:rPr>
        <w:t>ジオメトリック・メッシング手法</w:t>
      </w:r>
      <w:r>
        <w:t xml:space="preserve"> </w:t>
      </w:r>
    </w:p>
    <w:p w:rsidR="008E488D" w:rsidRDefault="008E488D" w:rsidP="008E488D">
      <w:r>
        <w:rPr>
          <w:rFonts w:hint="eastAsia"/>
        </w:rPr>
        <w:t>・境界条件、初期条件、リンク</w:t>
      </w:r>
      <w:r>
        <w:t xml:space="preserve"> </w:t>
      </w:r>
    </w:p>
    <w:p w:rsidR="008E488D" w:rsidRDefault="008E488D" w:rsidP="008E488D">
      <w:r>
        <w:rPr>
          <w:rFonts w:hint="eastAsia"/>
        </w:rPr>
        <w:t>・マテリアルとジオメトリック・プロパティ</w:t>
      </w:r>
      <w:r>
        <w:t xml:space="preserve"> </w:t>
      </w:r>
    </w:p>
    <w:p w:rsidR="008E488D" w:rsidRDefault="008E488D" w:rsidP="008E488D">
      <w:r>
        <w:rPr>
          <w:rFonts w:hint="eastAsia"/>
        </w:rPr>
        <w:t>・コンタクト</w:t>
      </w:r>
      <w:r>
        <w:t xml:space="preserve"> </w:t>
      </w:r>
    </w:p>
    <w:p w:rsidR="008E488D" w:rsidRDefault="008E488D" w:rsidP="008E488D">
      <w:r>
        <w:rPr>
          <w:rFonts w:hint="eastAsia"/>
        </w:rPr>
        <w:t>・ロードケースとジョブ</w:t>
      </w:r>
      <w:r>
        <w:t xml:space="preserve"> </w:t>
      </w:r>
    </w:p>
    <w:p w:rsidR="008E488D" w:rsidRDefault="008E488D" w:rsidP="008E488D">
      <w:r>
        <w:rPr>
          <w:rFonts w:hint="eastAsia"/>
        </w:rPr>
        <w:t>・結果の解釈</w:t>
      </w:r>
      <w:r>
        <w:t xml:space="preserve"> </w:t>
      </w:r>
    </w:p>
    <w:p w:rsidR="008E488D" w:rsidRDefault="008E488D" w:rsidP="008E488D"/>
    <w:p w:rsidR="008E488D" w:rsidRDefault="008E488D" w:rsidP="008E488D">
      <w:r w:rsidRPr="008E488D">
        <w:rPr>
          <w:rFonts w:hint="eastAsia"/>
          <w:sz w:val="22"/>
        </w:rPr>
        <w:t>メッシュ生成</w:t>
      </w:r>
      <w:r>
        <w:t xml:space="preserve"> </w:t>
      </w:r>
    </w:p>
    <w:p w:rsidR="008E488D" w:rsidRDefault="008E488D" w:rsidP="008E488D">
      <w:r>
        <w:rPr>
          <w:rFonts w:hint="eastAsia"/>
        </w:rPr>
        <w:t>前処理作業は、有限要素解析プロセスの重要な部分と考えられています。実際には、作業全体の中で最も複雑で時間のかかる部分であることもあります。このような理由から、図</w:t>
      </w:r>
      <w:r>
        <w:t xml:space="preserve"> 1 に示した概念化段階では、解析の目的と求める答えを事前に決定することが重要です。これ</w:t>
      </w:r>
      <w:r>
        <w:lastRenderedPageBreak/>
        <w:t>らの要因は、モデルの選択に大きく影響します。</w:t>
      </w:r>
    </w:p>
    <w:p w:rsidR="008E488D" w:rsidRDefault="008E488D" w:rsidP="008E488D">
      <w:r>
        <w:rPr>
          <w:noProof/>
        </w:rPr>
        <w:drawing>
          <wp:inline distT="0" distB="0" distL="0" distR="0" wp14:anchorId="27E9B49C" wp14:editId="6396C218">
            <wp:extent cx="5400040" cy="474853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400040" cy="4748530"/>
                    </a:xfrm>
                    <a:prstGeom prst="rect">
                      <a:avLst/>
                    </a:prstGeom>
                  </pic:spPr>
                </pic:pic>
              </a:graphicData>
            </a:graphic>
          </wp:inline>
        </w:drawing>
      </w:r>
      <w:r>
        <w:rPr>
          <w:rFonts w:hint="eastAsia"/>
        </w:rPr>
        <w:t>図</w:t>
      </w:r>
      <w:r>
        <w:t xml:space="preserve">1：分析サイクル </w:t>
      </w:r>
    </w:p>
    <w:p w:rsidR="008E488D" w:rsidRDefault="008E488D" w:rsidP="008E488D"/>
    <w:p w:rsidR="008E488D" w:rsidRDefault="008E488D" w:rsidP="008E488D">
      <w:proofErr w:type="spellStart"/>
      <w:r>
        <w:t>Mentat</w:t>
      </w:r>
      <w:proofErr w:type="spellEnd"/>
      <w:r>
        <w:t>は、メッシュを構築するための2つの手法を区別しています。1つ目は、有限要素をボトムアップで生成するダイレクトまたはマニュアルアプローチです。2つ目は、幾何学的なアプローチで、まず幾何学的なエンティティを使ってモデルを生成し、次にこれらのエンティティを有限要素に変換する変換ステップを行います。この2つの手法は決して相反するものではなく、多くの場合、2つの手法を交互に行うことで最良の結果を得ることができます。</w:t>
      </w:r>
    </w:p>
    <w:p w:rsidR="008E488D" w:rsidRDefault="008E488D" w:rsidP="008E488D">
      <w:r>
        <w:rPr>
          <w:rFonts w:hint="eastAsia"/>
        </w:rPr>
        <w:t>以下のガイドラインは、いずれかの方法でメッシュを生成する作業を簡単にするためのものです。</w:t>
      </w:r>
    </w:p>
    <w:p w:rsidR="008E488D" w:rsidRPr="008E488D" w:rsidRDefault="008E488D" w:rsidP="008E488D">
      <w:pPr>
        <w:rPr>
          <w:b/>
        </w:rPr>
      </w:pPr>
      <w:r w:rsidRPr="008E488D">
        <w:rPr>
          <w:rFonts w:hint="eastAsia"/>
          <w:b/>
          <w:sz w:val="22"/>
        </w:rPr>
        <w:t>モデルの計画</w:t>
      </w:r>
      <w:r w:rsidRPr="008E488D">
        <w:rPr>
          <w:b/>
        </w:rPr>
        <w:t xml:space="preserve"> </w:t>
      </w:r>
    </w:p>
    <w:p w:rsidR="008E488D" w:rsidRDefault="008E488D" w:rsidP="008E488D">
      <w:r>
        <w:rPr>
          <w:rFonts w:hint="eastAsia"/>
        </w:rPr>
        <w:t>モデルを慎重に計画し、時間をかけて戦略を練ります。これにより、時間とリソースを節約することができます。</w:t>
      </w:r>
    </w:p>
    <w:p w:rsidR="008E488D" w:rsidRPr="008E488D" w:rsidRDefault="008E488D" w:rsidP="008E488D">
      <w:pPr>
        <w:rPr>
          <w:b/>
          <w:sz w:val="22"/>
        </w:rPr>
      </w:pPr>
      <w:r w:rsidRPr="008E488D">
        <w:rPr>
          <w:rFonts w:hint="eastAsia"/>
          <w:b/>
          <w:sz w:val="22"/>
        </w:rPr>
        <w:lastRenderedPageBreak/>
        <w:t>対称性と重複性を探す</w:t>
      </w:r>
      <w:r w:rsidRPr="008E488D">
        <w:rPr>
          <w:b/>
          <w:sz w:val="22"/>
        </w:rPr>
        <w:t xml:space="preserve"> </w:t>
      </w:r>
    </w:p>
    <w:p w:rsidR="008E488D" w:rsidRDefault="008E488D" w:rsidP="008E488D">
      <w:r>
        <w:rPr>
          <w:rFonts w:hint="eastAsia"/>
        </w:rPr>
        <w:t>多くの構造物は何らかの形で対称性を示します。モデルの最も単純な構成要素を探しましょう。また、他の部分の複製（またはそれに近いもの）を探し、</w:t>
      </w:r>
      <w:r>
        <w:t>SymmetryコマンドまたはDuplicateコマンドを使用してください。</w:t>
      </w:r>
    </w:p>
    <w:p w:rsidR="008E488D" w:rsidRPr="008E488D" w:rsidRDefault="008E488D" w:rsidP="008E488D">
      <w:pPr>
        <w:rPr>
          <w:b/>
          <w:sz w:val="22"/>
        </w:rPr>
      </w:pPr>
      <w:r w:rsidRPr="008E488D">
        <w:rPr>
          <w:rFonts w:hint="eastAsia"/>
          <w:b/>
          <w:sz w:val="22"/>
        </w:rPr>
        <w:t>単位系の選択</w:t>
      </w:r>
      <w:r w:rsidRPr="008E488D">
        <w:rPr>
          <w:b/>
          <w:sz w:val="22"/>
        </w:rPr>
        <w:t xml:space="preserve"> </w:t>
      </w:r>
    </w:p>
    <w:p w:rsidR="008E488D" w:rsidRDefault="008E488D" w:rsidP="008E488D">
      <w:r>
        <w:rPr>
          <w:rFonts w:hint="eastAsia"/>
        </w:rPr>
        <w:t>長さの単位］オプションは、現在のモデルの長さの単位を設定します。ノードやポイントの座標、その他すべての幾何学的データは、この長さの単位でモデルに格納され、ジョブの投入時には</w:t>
      </w:r>
      <w:r>
        <w:t>Marc入力ファイルにもこの単位で書き込まれます（つまり、単位変換は行われません）。長さの単位は、モデルがデフォルトスタイルで保存されている場合、モデルファイル（.mudまたは.</w:t>
      </w:r>
      <w:proofErr w:type="spellStart"/>
      <w:r>
        <w:t>mfd</w:t>
      </w:r>
      <w:proofErr w:type="spellEnd"/>
      <w:r>
        <w:t>）に保存されます。</w:t>
      </w:r>
    </w:p>
    <w:p w:rsidR="008E488D" w:rsidRDefault="008E488D" w:rsidP="008E488D">
      <w:r>
        <w:rPr>
          <w:rFonts w:hint="eastAsia"/>
        </w:rPr>
        <w:t>長さの単位は、新しいモデルを作成するときに一度だけ設定するのが望ましいです。新しいモデルのデフォルトの単位はミリメートルですが、これは「ツール」</w:t>
      </w:r>
      <w:r>
        <w:rPr>
          <w:rFonts w:ascii="ＭＳ 明朝" w:eastAsia="ＭＳ 明朝" w:hAnsi="ＭＳ 明朝" w:cs="ＭＳ 明朝" w:hint="eastAsia"/>
        </w:rPr>
        <w:t>➞</w:t>
      </w:r>
      <w:r>
        <w:t>「プログラム設定」メニューで変更できます。このメニューには、今後の</w:t>
      </w:r>
      <w:proofErr w:type="spellStart"/>
      <w:r>
        <w:t>Mentat</w:t>
      </w:r>
      <w:proofErr w:type="spellEnd"/>
      <w:r>
        <w:t>セッションのためにデフォルトの単位を保存するオプションもあります。</w:t>
      </w:r>
    </w:p>
    <w:p w:rsidR="008E488D" w:rsidRDefault="008E488D" w:rsidP="008E488D"/>
    <w:p w:rsidR="008E488D" w:rsidRDefault="008E488D" w:rsidP="008E488D">
      <w:r>
        <w:rPr>
          <w:rFonts w:hint="eastAsia"/>
        </w:rPr>
        <w:t>モデルの長さの単位が変更されると（例：ミリからメートル）、モデル内のジオメトリとメッシュに関連するすべてのジオメトリデータが新しい長さの単位に変換されます。モデル内の他のデータ（材料特性、幾何学的特性、境界条件、接触データなど）は新しい単位に変換されないため、手動で変更する必要があります。具体的には、以下のデータのみが変換されます。</w:t>
      </w:r>
    </w:p>
    <w:p w:rsidR="008E488D" w:rsidRDefault="008E488D" w:rsidP="008E488D">
      <w:r>
        <w:rPr>
          <w:rFonts w:hint="eastAsia"/>
        </w:rPr>
        <w:t>・節点、ポイント、ソリッドの頂点の座標値</w:t>
      </w:r>
      <w:r>
        <w:t xml:space="preserve"> </w:t>
      </w:r>
    </w:p>
    <w:p w:rsidR="008E488D" w:rsidRDefault="008E488D" w:rsidP="008E488D">
      <w:r>
        <w:rPr>
          <w:rFonts w:hint="eastAsia"/>
        </w:rPr>
        <w:t>・曲線に適用される曲線分割（目標長さ、最小長さ、最大長さ、偏った種点の</w:t>
      </w:r>
      <w:r>
        <w:t xml:space="preserve">L1長さ、L2長さ </w:t>
      </w:r>
    </w:p>
    <w:p w:rsidR="008E488D" w:rsidRDefault="008E488D" w:rsidP="008E488D">
      <w:r>
        <w:rPr>
          <w:rFonts w:hint="eastAsia"/>
        </w:rPr>
        <w:t>・ソリッドメッシュシードの目標長さ</w:t>
      </w:r>
      <w:r>
        <w:t xml:space="preserve"> </w:t>
      </w:r>
    </w:p>
    <w:p w:rsidR="008E488D" w:rsidRDefault="008E488D" w:rsidP="008E488D"/>
    <w:p w:rsidR="008E488D" w:rsidRDefault="008E488D" w:rsidP="008E488D">
      <w:r>
        <w:rPr>
          <w:rFonts w:hint="eastAsia"/>
        </w:rPr>
        <w:t>解析に使用される温度の単位は、「ジョブ」</w:t>
      </w:r>
      <w:r>
        <w:rPr>
          <w:rFonts w:ascii="ＭＳ 明朝" w:eastAsia="ＭＳ 明朝" w:hAnsi="ＭＳ 明朝" w:cs="ＭＳ 明朝" w:hint="eastAsia"/>
        </w:rPr>
        <w:t>➞</w:t>
      </w:r>
      <w:r>
        <w:t>「ジョブパラメータ」</w:t>
      </w:r>
      <w:r>
        <w:rPr>
          <w:rFonts w:ascii="ＭＳ 明朝" w:eastAsia="ＭＳ 明朝" w:hAnsi="ＭＳ 明朝" w:cs="ＭＳ 明朝" w:hint="eastAsia"/>
        </w:rPr>
        <w:t>➞</w:t>
      </w:r>
      <w:r>
        <w:t>「単位と定数」で指定されたものに依存します。デフォルトはCelsiusです。</w:t>
      </w:r>
    </w:p>
    <w:p w:rsidR="008E488D" w:rsidRDefault="008E488D" w:rsidP="008E488D">
      <w:r>
        <w:rPr>
          <w:rFonts w:hint="eastAsia"/>
        </w:rPr>
        <w:t>単位を選択する際には、数値の丸め込みによる問題を避けるために、適切なシステムを使用する必要があります。例えば、全体のサイズが数分の</w:t>
      </w:r>
      <w:r>
        <w:t>1ミリしかない部品のモデリングにメートル単位を使用すると、要素のノード間の距離が1e-6のオーダーになる必要があります。同様に、巨大な土木構造物を解析する場合には、kgではなくMega-</w:t>
      </w:r>
      <w:proofErr w:type="spellStart"/>
      <w:r>
        <w:t>Thonnes</w:t>
      </w:r>
      <w:proofErr w:type="spellEnd"/>
      <w:r>
        <w:t>を使用することが好ましいでしょう。</w:t>
      </w:r>
    </w:p>
    <w:p w:rsidR="008E488D" w:rsidRDefault="008E488D" w:rsidP="008E488D">
      <w:r>
        <w:rPr>
          <w:rFonts w:hint="eastAsia"/>
        </w:rPr>
        <w:t>動的解析では、意味のある結果を得るために、次元的に「一貫した」単位を使用することが不可欠です。体力の負荷がない静的解析（密度を使用）では、一貫性の要件は緩和されます。</w:t>
      </w:r>
      <w:r>
        <w:rPr>
          <w:rFonts w:hint="eastAsia"/>
        </w:rPr>
        <w:lastRenderedPageBreak/>
        <w:t>一般的には、質量（</w:t>
      </w:r>
      <w:r>
        <w:t>m）、長さ（l）、時間（t）の単位を選択した場合、力に使用する尺度は、F = m a = ml/t/tと次元的に一致していなければなりません。</w:t>
      </w:r>
    </w:p>
    <w:p w:rsidR="008E488D" w:rsidRDefault="008E488D" w:rsidP="008E488D"/>
    <w:p w:rsidR="008E488D" w:rsidRDefault="008E488D" w:rsidP="008E488D">
      <w:r>
        <w:rPr>
          <w:rFonts w:hint="eastAsia"/>
        </w:rPr>
        <w:t>通常、標準的な</w:t>
      </w:r>
      <w:r>
        <w:t>SI単位系が推奨されます。すなわち、ニュートン、メートル、キログラムです。これは定義上、F=Ma(N=kg m/s2)の式に準拠しており、一貫した単位系と呼ばれています。両辺を1000で割ると、（</w:t>
      </w:r>
      <w:proofErr w:type="spellStart"/>
      <w:r>
        <w:t>kN</w:t>
      </w:r>
      <w:proofErr w:type="spellEnd"/>
      <w:r>
        <w:t>＝トン・m/s2）となり、さらに一貫した単位が明らかになります。同様に、両辺を掛け合わせると（N = T mm/s2）となります。</w:t>
      </w:r>
    </w:p>
    <w:p w:rsidR="008E488D" w:rsidRDefault="008E488D" w:rsidP="008E488D">
      <w:r>
        <w:rPr>
          <w:rFonts w:hint="eastAsia"/>
        </w:rPr>
        <w:t>一貫性のあるシステムであれば、どのようなものでも構いません。例えば、以下のようになります。</w:t>
      </w:r>
    </w:p>
    <w:p w:rsidR="008E488D" w:rsidRDefault="008E488D" w:rsidP="008E488D">
      <w:r>
        <w:t>N, ミリメートル, トン</w:t>
      </w:r>
    </w:p>
    <w:p w:rsidR="008E488D" w:rsidRDefault="008E488D" w:rsidP="008E488D">
      <w:r>
        <w:t>KN、メートル、トン</w:t>
      </w:r>
    </w:p>
    <w:p w:rsidR="008E488D" w:rsidRDefault="008E488D" w:rsidP="008E488D">
      <w:r>
        <w:t>MN、メートル、</w:t>
      </w:r>
      <w:proofErr w:type="spellStart"/>
      <w:r>
        <w:t>kTon</w:t>
      </w:r>
      <w:proofErr w:type="spellEnd"/>
    </w:p>
    <w:p w:rsidR="008E488D" w:rsidRDefault="008E488D" w:rsidP="008E488D">
      <w:r>
        <w:rPr>
          <w:rFonts w:hint="eastAsia"/>
        </w:rPr>
        <w:t>ダイン、グラム、センチメーター</w:t>
      </w:r>
    </w:p>
    <w:p w:rsidR="008E488D" w:rsidRDefault="008E488D" w:rsidP="008E488D">
      <w:r>
        <w:rPr>
          <w:rFonts w:hint="eastAsia"/>
        </w:rPr>
        <w:t>ポンド、ポンド、フィート</w:t>
      </w:r>
      <w:r>
        <w:t xml:space="preserve"> </w:t>
      </w:r>
    </w:p>
    <w:p w:rsidR="008E488D" w:rsidRDefault="008E488D" w:rsidP="008E488D"/>
    <w:p w:rsidR="008E488D" w:rsidRDefault="008E488D" w:rsidP="008E488D">
      <w:r>
        <w:rPr>
          <w:rFonts w:hint="eastAsia"/>
        </w:rPr>
        <w:t>非標準的な単位のセットの例としては、（</w:t>
      </w:r>
      <w:proofErr w:type="spellStart"/>
      <w:r>
        <w:t>kN</w:t>
      </w:r>
      <w:proofErr w:type="spellEnd"/>
      <w:r>
        <w:t>、ミリメートル、トン）、（N、ミリメートル、キロ）が挙げられます。</w:t>
      </w:r>
    </w:p>
    <w:p w:rsidR="008E488D" w:rsidRDefault="008E488D" w:rsidP="008E488D"/>
    <w:p w:rsidR="008E488D" w:rsidRPr="008E488D" w:rsidRDefault="008E488D" w:rsidP="008E488D">
      <w:pPr>
        <w:rPr>
          <w:b/>
          <w:sz w:val="22"/>
        </w:rPr>
      </w:pPr>
      <w:r w:rsidRPr="008E488D">
        <w:rPr>
          <w:rFonts w:hint="eastAsia"/>
          <w:b/>
          <w:sz w:val="22"/>
        </w:rPr>
        <w:t>論理的な原点の選択</w:t>
      </w:r>
      <w:r w:rsidRPr="008E488D">
        <w:rPr>
          <w:b/>
          <w:sz w:val="22"/>
        </w:rPr>
        <w:t xml:space="preserve"> </w:t>
      </w:r>
    </w:p>
    <w:p w:rsidR="008E488D" w:rsidRDefault="008E488D" w:rsidP="008E488D">
      <w:r>
        <w:rPr>
          <w:rFonts w:hint="eastAsia"/>
        </w:rPr>
        <w:t>モデルや図面の左下隅が必ずしも原点として最適な場所とは限りません。時間をかけてモデルを検証し、作成プロセスを容易にする原点を探します。例えば、モデルがプレートの穴を中心にして左右対称になっている場合、穴の中心に原点を置くことを検討します。原点の位置は、モデル作成中に同じセッション内で変更することができます。</w:t>
      </w:r>
    </w:p>
    <w:p w:rsidR="008E488D" w:rsidRPr="008E488D" w:rsidRDefault="008E488D" w:rsidP="008E488D">
      <w:pPr>
        <w:rPr>
          <w:b/>
          <w:sz w:val="22"/>
        </w:rPr>
      </w:pPr>
      <w:r w:rsidRPr="008E488D">
        <w:rPr>
          <w:rFonts w:hint="eastAsia"/>
          <w:b/>
          <w:sz w:val="22"/>
        </w:rPr>
        <w:t>論理的な座標系の選択</w:t>
      </w:r>
      <w:r w:rsidRPr="008E488D">
        <w:rPr>
          <w:b/>
          <w:sz w:val="22"/>
        </w:rPr>
        <w:t xml:space="preserve"> </w:t>
      </w:r>
    </w:p>
    <w:p w:rsidR="008E488D" w:rsidRDefault="008E488D" w:rsidP="008E488D">
      <w:proofErr w:type="spellStart"/>
      <w:r>
        <w:t>Mentat</w:t>
      </w:r>
      <w:proofErr w:type="spellEnd"/>
      <w:r>
        <w:t>のデフォルトの座標系は長方形のデカルトです。モデルによっては、円柱座標系や球座標系の方が適している場合もあります。</w:t>
      </w:r>
    </w:p>
    <w:p w:rsidR="008E488D" w:rsidRDefault="008E488D" w:rsidP="008E488D">
      <w:r>
        <w:t xml:space="preserve">3次元の前に1次元、2次元を作成する </w:t>
      </w:r>
    </w:p>
    <w:p w:rsidR="008E488D" w:rsidRDefault="008E488D" w:rsidP="008E488D">
      <w:r>
        <w:rPr>
          <w:rFonts w:hint="eastAsia"/>
        </w:rPr>
        <w:t>多くの構造物では、最初に</w:t>
      </w:r>
      <w:r>
        <w:t>1次元や2次元のメッシュを作成し、それをExpandコマンドを使って3次元メッシュにドラッグするのが最適なメッシュ生成方法です。</w:t>
      </w:r>
    </w:p>
    <w:p w:rsidR="008E488D" w:rsidRPr="008E488D" w:rsidRDefault="008E488D" w:rsidP="008E488D">
      <w:pPr>
        <w:rPr>
          <w:b/>
          <w:sz w:val="22"/>
        </w:rPr>
      </w:pPr>
      <w:r w:rsidRPr="008E488D">
        <w:rPr>
          <w:rFonts w:hint="eastAsia"/>
          <w:b/>
          <w:sz w:val="22"/>
        </w:rPr>
        <w:t>メッシュエンティティ</w:t>
      </w:r>
      <w:r w:rsidRPr="008E488D">
        <w:rPr>
          <w:b/>
          <w:sz w:val="22"/>
        </w:rPr>
        <w:t xml:space="preserve"> </w:t>
      </w:r>
    </w:p>
    <w:p w:rsidR="008E488D" w:rsidRDefault="008E488D" w:rsidP="008E488D">
      <w:r>
        <w:rPr>
          <w:noProof/>
        </w:rPr>
        <w:lastRenderedPageBreak/>
        <w:drawing>
          <wp:inline distT="0" distB="0" distL="0" distR="0" wp14:anchorId="2450CBA4" wp14:editId="6A95709F">
            <wp:extent cx="4505325" cy="3971925"/>
            <wp:effectExtent l="0" t="0" r="9525" b="9525"/>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4505325" cy="3971925"/>
                    </a:xfrm>
                    <a:prstGeom prst="rect">
                      <a:avLst/>
                    </a:prstGeom>
                  </pic:spPr>
                </pic:pic>
              </a:graphicData>
            </a:graphic>
          </wp:inline>
        </w:drawing>
      </w:r>
    </w:p>
    <w:p w:rsidR="008E488D" w:rsidRDefault="008E488D" w:rsidP="008E488D">
      <w:r>
        <w:rPr>
          <w:rFonts w:hint="eastAsia"/>
        </w:rPr>
        <w:t>図</w:t>
      </w:r>
      <w:r>
        <w:t xml:space="preserve">2: 要素クラス </w:t>
      </w:r>
    </w:p>
    <w:p w:rsidR="008E488D" w:rsidRDefault="008E488D" w:rsidP="008E488D">
      <w:r>
        <w:rPr>
          <w:rFonts w:hint="eastAsia"/>
        </w:rPr>
        <w:t>メッシュ・エンティティには、ノードとエレメントの</w:t>
      </w:r>
      <w:r>
        <w:t>2種類があります。</w:t>
      </w:r>
    </w:p>
    <w:p w:rsidR="008E488D" w:rsidRPr="008E488D" w:rsidRDefault="008E488D" w:rsidP="008E488D">
      <w:pPr>
        <w:rPr>
          <w:b/>
          <w:sz w:val="22"/>
        </w:rPr>
      </w:pPr>
      <w:r w:rsidRPr="008E488D">
        <w:rPr>
          <w:rFonts w:hint="eastAsia"/>
          <w:b/>
          <w:sz w:val="22"/>
        </w:rPr>
        <w:t>ノード</w:t>
      </w:r>
      <w:r w:rsidRPr="008E488D">
        <w:rPr>
          <w:b/>
          <w:sz w:val="22"/>
        </w:rPr>
        <w:t xml:space="preserve"> </w:t>
      </w:r>
    </w:p>
    <w:p w:rsidR="008E488D" w:rsidRDefault="008E488D" w:rsidP="008E488D">
      <w:r>
        <w:rPr>
          <w:rFonts w:hint="eastAsia"/>
        </w:rPr>
        <w:t>ノードは</w:t>
      </w:r>
      <w:r>
        <w:t xml:space="preserve"> 3 つの座標で表され、画面上では</w:t>
      </w:r>
      <w:r>
        <w:rPr>
          <w:rFonts w:ascii="Segoe UI Symbol" w:hAnsi="Segoe UI Symbol" w:cs="Segoe UI Symbol"/>
        </w:rPr>
        <w:t>☐</w:t>
      </w:r>
      <w:r>
        <w:t>で表示されます。ノードが幾何学的なエンティティに接続されている場合には，代わりに○印が使用されます。</w:t>
      </w:r>
    </w:p>
    <w:p w:rsidR="008E488D" w:rsidRPr="008E488D" w:rsidRDefault="008E488D" w:rsidP="008E488D">
      <w:pPr>
        <w:rPr>
          <w:b/>
          <w:sz w:val="22"/>
        </w:rPr>
      </w:pPr>
      <w:r w:rsidRPr="008E488D">
        <w:rPr>
          <w:rFonts w:hint="eastAsia"/>
          <w:b/>
          <w:sz w:val="22"/>
        </w:rPr>
        <w:t>要素</w:t>
      </w:r>
      <w:r w:rsidRPr="008E488D">
        <w:rPr>
          <w:b/>
          <w:sz w:val="22"/>
        </w:rPr>
        <w:t xml:space="preserve"> </w:t>
      </w:r>
    </w:p>
    <w:p w:rsidR="008E488D" w:rsidRDefault="008E488D" w:rsidP="008E488D">
      <w:r>
        <w:rPr>
          <w:rFonts w:hint="eastAsia"/>
        </w:rPr>
        <w:t>要素は要素の辺と要素の面で構成され、一連のノードで定義されます。辺、面、節点の数は要素クラスによって異なります。</w:t>
      </w:r>
      <w:proofErr w:type="spellStart"/>
      <w:r>
        <w:t>Mentat</w:t>
      </w:r>
      <w:proofErr w:type="spellEnd"/>
      <w:r>
        <w:t>では、図2と図3に示すように、さまざまな要素クラスを採用しています。クラスの変更(図4)コマンドは、既存の要素のクラスを変更することができます。メニュー「ジオメトリ＆メッシュ」</w:t>
      </w:r>
      <w:r>
        <w:rPr>
          <w:rFonts w:ascii="ＭＳ 明朝" w:eastAsia="ＭＳ 明朝" w:hAnsi="ＭＳ 明朝" w:cs="ＭＳ 明朝" w:hint="eastAsia"/>
        </w:rPr>
        <w:t>➞</w:t>
      </w:r>
      <w:r>
        <w:t>「基本操作」</w:t>
      </w:r>
      <w:r>
        <w:rPr>
          <w:rFonts w:ascii="ＭＳ 明朝" w:eastAsia="ＭＳ 明朝" w:hAnsi="ＭＳ 明朝" w:cs="ＭＳ 明朝" w:hint="eastAsia"/>
        </w:rPr>
        <w:t>➞</w:t>
      </w:r>
      <w:r>
        <w:t>「ジオメトリ＆メッシュ」には、データベースからメッシュエンティティを削除するツールがあります。要素がワイヤーフレームモードで描画されると、面は十字で示され、最初のエッジは半矢印で示されます。</w:t>
      </w:r>
    </w:p>
    <w:p w:rsidR="008E488D" w:rsidRDefault="008E488D" w:rsidP="008E488D">
      <w:r>
        <w:rPr>
          <w:noProof/>
        </w:rPr>
        <w:lastRenderedPageBreak/>
        <w:drawing>
          <wp:inline distT="0" distB="0" distL="0" distR="0" wp14:anchorId="360231E0" wp14:editId="445DABA3">
            <wp:extent cx="4381500" cy="3933825"/>
            <wp:effectExtent l="0" t="0" r="0" b="9525"/>
            <wp:docPr id="3"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4381500" cy="3933825"/>
                    </a:xfrm>
                    <a:prstGeom prst="rect">
                      <a:avLst/>
                    </a:prstGeom>
                  </pic:spPr>
                </pic:pic>
              </a:graphicData>
            </a:graphic>
          </wp:inline>
        </w:drawing>
      </w:r>
    </w:p>
    <w:p w:rsidR="008E488D" w:rsidRDefault="008E488D" w:rsidP="008E488D">
      <w:r>
        <w:rPr>
          <w:rFonts w:hint="eastAsia"/>
        </w:rPr>
        <w:t>図</w:t>
      </w:r>
      <w:r>
        <w:t xml:space="preserve"> 3: 要素クラス </w:t>
      </w:r>
    </w:p>
    <w:p w:rsidR="008E488D" w:rsidRDefault="008E488D" w:rsidP="008E488D">
      <w:r>
        <w:rPr>
          <w:noProof/>
        </w:rPr>
        <w:lastRenderedPageBreak/>
        <w:drawing>
          <wp:inline distT="0" distB="0" distL="0" distR="0" wp14:anchorId="73FE9807" wp14:editId="6487DDF9">
            <wp:extent cx="2009775" cy="4229100"/>
            <wp:effectExtent l="0" t="0" r="9525"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2009775" cy="4229100"/>
                    </a:xfrm>
                    <a:prstGeom prst="rect">
                      <a:avLst/>
                    </a:prstGeom>
                  </pic:spPr>
                </pic:pic>
              </a:graphicData>
            </a:graphic>
          </wp:inline>
        </w:drawing>
      </w:r>
    </w:p>
    <w:p w:rsidR="008E488D" w:rsidRDefault="008E488D" w:rsidP="008E488D">
      <w:r>
        <w:rPr>
          <w:rFonts w:hint="eastAsia"/>
        </w:rPr>
        <w:t>図</w:t>
      </w:r>
      <w:r>
        <w:t xml:space="preserve"> 4: クラス変更メニュー </w:t>
      </w:r>
    </w:p>
    <w:p w:rsidR="008E488D" w:rsidRDefault="008E488D" w:rsidP="008E488D">
      <w:r>
        <w:rPr>
          <w:rFonts w:hint="eastAsia"/>
        </w:rPr>
        <w:t>メッシュ生成の段階では、使用する要素タイプを決定する必要はありません。この段階では要素クラスのみが重要です。例えば、平面要素は、平面または軸対称の構造をモデル化するために使用することができます。解析タイプの定義の段階では、要素が軸対称か、平面応力か、平面ひずみかを決定する必要があります。</w:t>
      </w:r>
    </w:p>
    <w:p w:rsidR="008E488D" w:rsidRPr="008E488D" w:rsidRDefault="008E488D" w:rsidP="008E488D">
      <w:pPr>
        <w:rPr>
          <w:b/>
        </w:rPr>
      </w:pPr>
      <w:r w:rsidRPr="008E488D">
        <w:rPr>
          <w:rFonts w:hint="eastAsia"/>
          <w:b/>
          <w:sz w:val="22"/>
        </w:rPr>
        <w:t>幾何学的実体</w:t>
      </w:r>
      <w:r w:rsidRPr="008E488D">
        <w:rPr>
          <w:b/>
        </w:rPr>
        <w:t xml:space="preserve"> </w:t>
      </w:r>
    </w:p>
    <w:p w:rsidR="008E488D" w:rsidRDefault="008E488D" w:rsidP="008E488D">
      <w:r>
        <w:rPr>
          <w:rFonts w:hint="eastAsia"/>
        </w:rPr>
        <w:t>幾何学的メッシュ手法の構成要素は、点、曲線、サーフェス、ソリッドです。</w:t>
      </w:r>
    </w:p>
    <w:p w:rsidR="008E488D" w:rsidRPr="008E488D" w:rsidRDefault="008E488D" w:rsidP="008E488D">
      <w:pPr>
        <w:rPr>
          <w:b/>
          <w:sz w:val="22"/>
        </w:rPr>
      </w:pPr>
      <w:r w:rsidRPr="008E488D">
        <w:rPr>
          <w:rFonts w:hint="eastAsia"/>
          <w:b/>
          <w:sz w:val="22"/>
        </w:rPr>
        <w:t>点</w:t>
      </w:r>
      <w:r w:rsidRPr="008E488D">
        <w:rPr>
          <w:b/>
          <w:sz w:val="22"/>
        </w:rPr>
        <w:t xml:space="preserve"> </w:t>
      </w:r>
    </w:p>
    <w:p w:rsidR="008E488D" w:rsidRDefault="008E488D" w:rsidP="008E488D">
      <w:r>
        <w:rPr>
          <w:rFonts w:hint="eastAsia"/>
        </w:rPr>
        <w:t>点は</w:t>
      </w:r>
      <w:r>
        <w:t>3つの座標で表され、画面上では「+」で象徴されます。</w:t>
      </w:r>
    </w:p>
    <w:p w:rsidR="008E488D" w:rsidRPr="008E488D" w:rsidRDefault="008E488D" w:rsidP="008E488D">
      <w:pPr>
        <w:rPr>
          <w:b/>
          <w:sz w:val="22"/>
        </w:rPr>
      </w:pPr>
      <w:r w:rsidRPr="008E488D">
        <w:rPr>
          <w:rFonts w:hint="eastAsia"/>
          <w:b/>
          <w:sz w:val="22"/>
        </w:rPr>
        <w:t>曲線</w:t>
      </w:r>
      <w:r w:rsidRPr="008E488D">
        <w:rPr>
          <w:b/>
          <w:sz w:val="22"/>
        </w:rPr>
        <w:t xml:space="preserve"> </w:t>
      </w:r>
    </w:p>
    <w:p w:rsidR="008E488D" w:rsidRDefault="008E488D" w:rsidP="008E488D">
      <w:r>
        <w:rPr>
          <w:rFonts w:hint="eastAsia"/>
        </w:rPr>
        <w:t>曲線の定義には、線、ポリライン、接線、円弧、フィレット、円、</w:t>
      </w:r>
      <w:r>
        <w:t>3次スプライン、補間、Bezier曲線、NURB曲線、複合曲線、サンプルの各タイプが使用できる。</w:t>
      </w:r>
    </w:p>
    <w:p w:rsidR="008E488D" w:rsidRDefault="008E488D" w:rsidP="008E488D">
      <w:r>
        <w:rPr>
          <w:rFonts w:hint="eastAsia"/>
        </w:rPr>
        <w:t>ラインカーブは</w:t>
      </w:r>
      <w:r>
        <w:t>2点間の直線で、ポリラインは複数の点を通る直線を連結したものです。タンジェントとは、既存の曲線に接する直線のことです。円弧曲線は円の一部で、この円セ</w:t>
      </w:r>
      <w:r>
        <w:lastRenderedPageBreak/>
        <w:t>グメントを指定するために5つの方法が用意されています。フィレット曲線は、2つの曲線の間に円弧を作成します。円曲線は完全な円で、2つの方法で指定できます。三次スプラインと補間曲線は、一連の点を通過させます（カーブフィッティングの手法）。ベジェ曲線とNURB曲線は、より一般的な曲線を定義するために使用できます。複合曲線は、あらかじめ定義された複数の曲線</w:t>
      </w:r>
      <w:r>
        <w:rPr>
          <w:rFonts w:hint="eastAsia"/>
        </w:rPr>
        <w:t>を結合することができます。</w:t>
      </w:r>
    </w:p>
    <w:p w:rsidR="008E488D" w:rsidRPr="005A11D8" w:rsidRDefault="008E488D" w:rsidP="008E488D">
      <w:pPr>
        <w:rPr>
          <w:b/>
          <w:sz w:val="22"/>
        </w:rPr>
      </w:pPr>
      <w:r w:rsidRPr="005A11D8">
        <w:rPr>
          <w:rFonts w:hint="eastAsia"/>
          <w:b/>
          <w:sz w:val="22"/>
        </w:rPr>
        <w:t>サーフェス</w:t>
      </w:r>
      <w:r w:rsidRPr="005A11D8">
        <w:rPr>
          <w:b/>
          <w:sz w:val="22"/>
        </w:rPr>
        <w:t xml:space="preserve"> </w:t>
      </w:r>
    </w:p>
    <w:p w:rsidR="008E488D" w:rsidRDefault="008E488D" w:rsidP="008E488D">
      <w:r>
        <w:rPr>
          <w:rFonts w:hint="eastAsia"/>
        </w:rPr>
        <w:t>現在、</w:t>
      </w:r>
      <w:proofErr w:type="spellStart"/>
      <w:r>
        <w:t>Mentat</w:t>
      </w:r>
      <w:proofErr w:type="spellEnd"/>
      <w:r>
        <w:t>は次のサーフェスタイプを認識しており、直接指定することができます：四角形、罫線付きサーフェス、駆動サーフェス、シリンダー、ベジェサーフェス、NURBサーフェス、球、スイープサーフェス、補間、クーン、スキンサーフェス、サンプリング。</w:t>
      </w:r>
    </w:p>
    <w:p w:rsidR="008E488D" w:rsidRDefault="008E488D" w:rsidP="008E488D">
      <w:r>
        <w:rPr>
          <w:rFonts w:hint="eastAsia"/>
        </w:rPr>
        <w:t>クワッドサーフェスは、</w:t>
      </w:r>
      <w:r>
        <w:t>4つの（非同心円状の）点で定義される最もシンプルなサーフェス定義です。円柱面は、軸上の2点と2つの半径の座標で定義される円錐です。球面は、中心と半径で定義されます。罫線面は、2つの曲線の間にある直線のファミリーによって定義されます。駆動曲面と掃引曲面は、曲線を別の曲線に沿ってドラッグすることで生成されます。補間曲面、ベジェ曲面、NURB曲面は、補間曲面、ベジェ曲面、NURB曲面の論理的な拡張です。クーンサーフェスは、4つの曲線で構成された閉じた境界線から作成されます。スキンサーフェスは</w:t>
      </w:r>
      <w:r>
        <w:rPr>
          <w:rFonts w:hint="eastAsia"/>
        </w:rPr>
        <w:t>、曲線のリストから作成されます。</w:t>
      </w:r>
    </w:p>
    <w:p w:rsidR="008E488D" w:rsidRDefault="008E488D" w:rsidP="008E488D">
      <w:r>
        <w:rPr>
          <w:rFonts w:hint="eastAsia"/>
        </w:rPr>
        <w:t>また、</w:t>
      </w:r>
      <w:r>
        <w:t>Revolveコマンドを使って曲線をローカルなY軸を中心に回転させることで、軸対称のサーフェスを生成することもできます。</w:t>
      </w:r>
    </w:p>
    <w:p w:rsidR="008E488D" w:rsidRDefault="008E488D" w:rsidP="008E488D">
      <w:r>
        <w:rPr>
          <w:rFonts w:hint="eastAsia"/>
        </w:rPr>
        <w:t>さらに、</w:t>
      </w:r>
      <w:r>
        <w:t>CADインターフェイスでは、メンタットがトリムされたサーフェスを読み込むことができる。</w:t>
      </w:r>
    </w:p>
    <w:p w:rsidR="008E488D" w:rsidRDefault="008E488D" w:rsidP="008E488D">
      <w:r>
        <w:rPr>
          <w:rFonts w:hint="eastAsia"/>
        </w:rPr>
        <w:t>曲線やサーフェスを表示すると、その実体を粗く表現したものが画面に表示されることが多い。ここでは「表現」という言葉が強調されている。デフォルトでは、曲線のファセットの解像度は「中」に設定されています。サーフェスの曲線をより滑らかにするには、「表示」</w:t>
      </w:r>
      <w:r>
        <w:rPr>
          <w:rFonts w:ascii="ＭＳ 明朝" w:eastAsia="ＭＳ 明朝" w:hAnsi="ＭＳ 明朝" w:cs="ＭＳ 明朝" w:hint="eastAsia"/>
        </w:rPr>
        <w:t>➞</w:t>
      </w:r>
      <w:r>
        <w:t>「プロットコントロール...」</w:t>
      </w:r>
      <w:r>
        <w:rPr>
          <w:rFonts w:ascii="ＭＳ 明朝" w:eastAsia="ＭＳ 明朝" w:hAnsi="ＭＳ 明朝" w:cs="ＭＳ 明朝" w:hint="eastAsia"/>
        </w:rPr>
        <w:t>➞</w:t>
      </w:r>
      <w:r>
        <w:t xml:space="preserve">「サーフェス.カーブの設定」を開きます。Curve/Surface </w:t>
      </w:r>
      <w:proofErr w:type="spellStart"/>
      <w:r>
        <w:t>Facetting</w:t>
      </w:r>
      <w:proofErr w:type="spellEnd"/>
      <w:r>
        <w:t>」の枠を探し、「Predefined Settings」を「High」に設定します。解像度を上げると、プログラムがカーブを描くのに時間がかかるので</w:t>
      </w:r>
      <w:r>
        <w:rPr>
          <w:rFonts w:hint="eastAsia"/>
        </w:rPr>
        <w:t>注意が必要です。</w:t>
      </w:r>
    </w:p>
    <w:p w:rsidR="008E488D" w:rsidRPr="005A11D8" w:rsidRDefault="008E488D" w:rsidP="008E488D">
      <w:pPr>
        <w:rPr>
          <w:b/>
        </w:rPr>
      </w:pPr>
      <w:r w:rsidRPr="005A11D8">
        <w:rPr>
          <w:rFonts w:hint="eastAsia"/>
          <w:b/>
          <w:sz w:val="22"/>
        </w:rPr>
        <w:t>ソリッド</w:t>
      </w:r>
      <w:r w:rsidRPr="005A11D8">
        <w:rPr>
          <w:b/>
        </w:rPr>
        <w:t xml:space="preserve"> </w:t>
      </w:r>
    </w:p>
    <w:p w:rsidR="008E488D" w:rsidRDefault="008E488D" w:rsidP="008E488D">
      <w:r>
        <w:rPr>
          <w:rFonts w:hint="eastAsia"/>
        </w:rPr>
        <w:t>ソリッドとは、いくつかの面で囲まれた体積のことです。ソリッドの面はエッジで囲まれ、ソリッドのエッジはソリッドの頂点で囲まれている。</w:t>
      </w:r>
      <w:proofErr w:type="spellStart"/>
      <w:r>
        <w:t>Mentat</w:t>
      </w:r>
      <w:proofErr w:type="spellEnd"/>
      <w:r>
        <w:t>には、ブロック、シリンダー、球、トーラス、プリズムの5つの基本的なソリッドタイプがあります。</w:t>
      </w:r>
    </w:p>
    <w:p w:rsidR="008E488D" w:rsidRDefault="008E488D" w:rsidP="008E488D">
      <w:r>
        <w:rPr>
          <w:rFonts w:hint="eastAsia"/>
        </w:rPr>
        <w:t>ブロックの実体は、角点の座標と</w:t>
      </w:r>
      <w:r>
        <w:t>3次元で定義される長方形のブロックである。円柱は、回転軸上の2点と2つの半径で定義される固体の円錐です。球は、中心点と半径で定義され、トーラスは、中心点と2つの半径の座標で定義されます。プリズムは、2つの軸点と半径、そしてプリズムの面の数で定義されます。</w:t>
      </w:r>
    </w:p>
    <w:p w:rsidR="008E488D" w:rsidRDefault="008E488D" w:rsidP="008E488D">
      <w:r>
        <w:rPr>
          <w:rFonts w:hint="eastAsia"/>
        </w:rPr>
        <w:lastRenderedPageBreak/>
        <w:t>基本的なソリッドは、「ジオメトリとメッシュ」</w:t>
      </w:r>
      <w:r>
        <w:rPr>
          <w:rFonts w:ascii="ＭＳ 明朝" w:eastAsia="ＭＳ 明朝" w:hAnsi="ＭＳ 明朝" w:cs="ＭＳ 明朝" w:hint="eastAsia"/>
        </w:rPr>
        <w:t>➞</w:t>
      </w:r>
      <w:r>
        <w:t>「操作」</w:t>
      </w:r>
      <w:r>
        <w:rPr>
          <w:rFonts w:ascii="ＭＳ 明朝" w:eastAsia="ＭＳ 明朝" w:hAnsi="ＭＳ 明朝" w:cs="ＭＳ 明朝" w:hint="eastAsia"/>
        </w:rPr>
        <w:t>➞</w:t>
      </w:r>
      <w:r>
        <w:t>「ソリッド」で操作することができます。まずUnite、Subtract、Intersectなどの一連のブール演算を使って基本ソリッドエンティティを修正することができます。さらに、ブレンドと面取りの操作が存在し、様々な面間のスムーズな移行を可能にします。</w:t>
      </w:r>
    </w:p>
    <w:p w:rsidR="008E488D" w:rsidRDefault="008E488D" w:rsidP="008E488D">
      <w:r>
        <w:rPr>
          <w:rFonts w:hint="eastAsia"/>
        </w:rPr>
        <w:t>ジオメトリエンティティは、「ジオメトリとメッシュ」</w:t>
      </w:r>
      <w:r>
        <w:rPr>
          <w:rFonts w:ascii="ＭＳ 明朝" w:eastAsia="ＭＳ 明朝" w:hAnsi="ＭＳ 明朝" w:cs="ＭＳ 明朝" w:hint="eastAsia"/>
        </w:rPr>
        <w:t>➞</w:t>
      </w:r>
      <w:r>
        <w:t>「操作」の「変換」または「ソリッド」を使って、他のジオメトリエンティティに変換することができます。これにより、以下の変換が可能です。</w:t>
      </w:r>
    </w:p>
    <w:p w:rsidR="008E488D" w:rsidRDefault="008E488D" w:rsidP="008E488D"/>
    <w:p w:rsidR="008E488D" w:rsidRDefault="008E488D" w:rsidP="008E488D">
      <w:r>
        <w:rPr>
          <w:rFonts w:hint="eastAsia"/>
        </w:rPr>
        <w:t>カーブ</w:t>
      </w:r>
      <w:r w:rsidR="005A11D8">
        <w:rPr>
          <w:rFonts w:hint="eastAsia"/>
        </w:rPr>
        <w:t xml:space="preserve">　　　　　　　</w:t>
      </w:r>
      <w:r>
        <w:rPr>
          <w:rFonts w:hint="eastAsia"/>
        </w:rPr>
        <w:t>ポリライン曲線</w:t>
      </w:r>
    </w:p>
    <w:p w:rsidR="008E488D" w:rsidRDefault="008E488D" w:rsidP="008E488D">
      <w:r>
        <w:rPr>
          <w:rFonts w:hint="eastAsia"/>
        </w:rPr>
        <w:t>曲線</w:t>
      </w:r>
      <w:r w:rsidR="005A11D8">
        <w:rPr>
          <w:rFonts w:hint="eastAsia"/>
        </w:rPr>
        <w:t xml:space="preserve">　　　　　　　　</w:t>
      </w:r>
      <w:r>
        <w:rPr>
          <w:rFonts w:hint="eastAsia"/>
        </w:rPr>
        <w:t>補間された曲線</w:t>
      </w:r>
    </w:p>
    <w:p w:rsidR="008E488D" w:rsidRDefault="008E488D" w:rsidP="008E488D">
      <w:r>
        <w:rPr>
          <w:rFonts w:hint="eastAsia"/>
        </w:rPr>
        <w:t>サーフェス</w:t>
      </w:r>
      <w:r w:rsidR="005A11D8">
        <w:rPr>
          <w:rFonts w:hint="eastAsia"/>
        </w:rPr>
        <w:t xml:space="preserve">　　　　　</w:t>
      </w:r>
      <w:r>
        <w:rPr>
          <w:rFonts w:hint="eastAsia"/>
        </w:rPr>
        <w:t>ポリクアッドサーフェス</w:t>
      </w:r>
    </w:p>
    <w:p w:rsidR="008E488D" w:rsidRDefault="008E488D" w:rsidP="008E488D">
      <w:r>
        <w:rPr>
          <w:rFonts w:hint="eastAsia"/>
        </w:rPr>
        <w:t>サーフェス</w:t>
      </w:r>
      <w:r w:rsidR="005A11D8">
        <w:rPr>
          <w:rFonts w:hint="eastAsia"/>
        </w:rPr>
        <w:t xml:space="preserve">　　　　　</w:t>
      </w:r>
      <w:r>
        <w:rPr>
          <w:rFonts w:hint="eastAsia"/>
        </w:rPr>
        <w:t>補間されたサーフェス</w:t>
      </w:r>
    </w:p>
    <w:p w:rsidR="008E488D" w:rsidRDefault="008E488D" w:rsidP="008E488D">
      <w:r>
        <w:rPr>
          <w:rFonts w:hint="eastAsia"/>
        </w:rPr>
        <w:t>ソリッド</w:t>
      </w:r>
      <w:r w:rsidR="005A11D8">
        <w:rPr>
          <w:rFonts w:hint="eastAsia"/>
        </w:rPr>
        <w:t xml:space="preserve">　　　　　　</w:t>
      </w:r>
      <w:r>
        <w:rPr>
          <w:rFonts w:hint="eastAsia"/>
        </w:rPr>
        <w:t>頂点ポイント</w:t>
      </w:r>
    </w:p>
    <w:p w:rsidR="008E488D" w:rsidRDefault="008E488D" w:rsidP="008E488D">
      <w:r>
        <w:rPr>
          <w:rFonts w:hint="eastAsia"/>
        </w:rPr>
        <w:t>ソリッド</w:t>
      </w:r>
      <w:r w:rsidR="005A11D8">
        <w:rPr>
          <w:rFonts w:hint="eastAsia"/>
        </w:rPr>
        <w:t xml:space="preserve">　　　　　　</w:t>
      </w:r>
      <w:r>
        <w:rPr>
          <w:rFonts w:hint="eastAsia"/>
        </w:rPr>
        <w:t>エッジ曲線</w:t>
      </w:r>
    </w:p>
    <w:p w:rsidR="008E488D" w:rsidRDefault="008E488D" w:rsidP="008E488D">
      <w:r>
        <w:rPr>
          <w:rFonts w:hint="eastAsia"/>
        </w:rPr>
        <w:t>ソリッド</w:t>
      </w:r>
      <w:r w:rsidR="005A11D8">
        <w:rPr>
          <w:rFonts w:hint="eastAsia"/>
        </w:rPr>
        <w:t xml:space="preserve">　　　　　　</w:t>
      </w:r>
      <w:r>
        <w:rPr>
          <w:rFonts w:hint="eastAsia"/>
        </w:rPr>
        <w:t>フェース</w:t>
      </w:r>
      <w:r>
        <w:t xml:space="preserve"> トリムサーフェス</w:t>
      </w:r>
    </w:p>
    <w:p w:rsidR="008E488D" w:rsidRDefault="008E488D" w:rsidP="008E488D">
      <w:r>
        <w:rPr>
          <w:rFonts w:hint="eastAsia"/>
        </w:rPr>
        <w:t>トリム面</w:t>
      </w:r>
      <w:r w:rsidR="005A11D8">
        <w:rPr>
          <w:rFonts w:hint="eastAsia"/>
        </w:rPr>
        <w:t xml:space="preserve">　　　　　　</w:t>
      </w:r>
      <w:r>
        <w:rPr>
          <w:rFonts w:hint="eastAsia"/>
        </w:rPr>
        <w:t>ソリッド面</w:t>
      </w:r>
    </w:p>
    <w:p w:rsidR="008E488D" w:rsidRDefault="008E488D" w:rsidP="008E488D"/>
    <w:p w:rsidR="008E488D" w:rsidRDefault="008E488D" w:rsidP="008E488D">
      <w:r>
        <w:rPr>
          <w:rFonts w:hint="eastAsia"/>
        </w:rPr>
        <w:t>メニュー「ジオメトリとメッシュ」</w:t>
      </w:r>
      <w:r>
        <w:rPr>
          <w:rFonts w:ascii="ＭＳ 明朝" w:eastAsia="ＭＳ 明朝" w:hAnsi="ＭＳ 明朝" w:cs="ＭＳ 明朝" w:hint="eastAsia"/>
        </w:rPr>
        <w:t>➞</w:t>
      </w:r>
      <w:r>
        <w:t>「基本操作」</w:t>
      </w:r>
      <w:r>
        <w:rPr>
          <w:rFonts w:ascii="ＭＳ 明朝" w:eastAsia="ＭＳ 明朝" w:hAnsi="ＭＳ 明朝" w:cs="ＭＳ 明朝" w:hint="eastAsia"/>
        </w:rPr>
        <w:t>➞</w:t>
      </w:r>
      <w:r>
        <w:t>「ジオメトリとメッシュ」には、データベースからジオメトリエンティティを削除するツールがあります。</w:t>
      </w:r>
    </w:p>
    <w:p w:rsidR="008E488D" w:rsidRPr="005A11D8" w:rsidRDefault="008E488D" w:rsidP="008E488D">
      <w:pPr>
        <w:rPr>
          <w:b/>
        </w:rPr>
      </w:pPr>
      <w:r w:rsidRPr="005A11D8">
        <w:rPr>
          <w:rFonts w:hint="eastAsia"/>
          <w:b/>
          <w:sz w:val="22"/>
        </w:rPr>
        <w:t>ダイレクトメッシング手法</w:t>
      </w:r>
      <w:r w:rsidRPr="005A11D8">
        <w:rPr>
          <w:b/>
        </w:rPr>
        <w:t xml:space="preserve"> </w:t>
      </w:r>
    </w:p>
    <w:p w:rsidR="008E488D" w:rsidRDefault="008E488D" w:rsidP="008E488D">
      <w:r>
        <w:rPr>
          <w:rFonts w:hint="eastAsia"/>
        </w:rPr>
        <w:t>要素は、粗いメッシュを生成するための基本的な構成要素として使用され、この目的のために</w:t>
      </w:r>
      <w:proofErr w:type="spellStart"/>
      <w:r>
        <w:t>Mentat</w:t>
      </w:r>
      <w:proofErr w:type="spellEnd"/>
      <w:r>
        <w:t>が提供するツールを使用して後から精密化することができます。この手法は、シンプルな形状のドメインに適しています。ダイレクト・メッシング手法は、アルゴリズムに基づくものではなく、目的の形状を表現する最も粗いメッシュをユーザーが列挙することで構成されます。ジオメトリとメッシュ」</w:t>
      </w:r>
      <w:r>
        <w:rPr>
          <w:rFonts w:ascii="ＭＳ 明朝" w:eastAsia="ＭＳ 明朝" w:hAnsi="ＭＳ 明朝" w:cs="ＭＳ 明朝" w:hint="eastAsia"/>
        </w:rPr>
        <w:t>➞</w:t>
      </w:r>
      <w:r>
        <w:t>「ジオメトリとメッシュ」メニューの要素とノードパネルの「追加」ボタンを使って、ビルディングブロックを定義します。粗いモデル（図5）を生成したら</w:t>
      </w:r>
      <w:r>
        <w:rPr>
          <w:rFonts w:hint="eastAsia"/>
        </w:rPr>
        <w:t>、「</w:t>
      </w:r>
      <w:r>
        <w:t>Subdivide」コマンドを使って（ローカルで）必要なレベルまで洗練させることができます。また、「Expand」コマンドを使えば、モデルをより高い次元に拡張することができます。Duplicate」、「Symmetry」、「Move」コマンドを使うと、モデルの一部を拡大縮小、移動、回転、複製することができます。RelaxとStretchコマンドは、指定された要素の接続性に基づいて節点を再配置することができます。重複するノードや要素の削除はSweepコマンドで行い、メッシュの番号変更はRenumberオプ</w:t>
      </w:r>
      <w:r>
        <w:rPr>
          <w:rFonts w:hint="eastAsia"/>
        </w:rPr>
        <w:t>ションで行います。</w:t>
      </w:r>
      <w:r>
        <w:t>Checkでは、メッシュが正しく定義されているかどうかを具体的にチェックすることができます。</w:t>
      </w:r>
    </w:p>
    <w:p w:rsidR="008E488D" w:rsidRDefault="005A11D8" w:rsidP="008E488D">
      <w:r>
        <w:rPr>
          <w:noProof/>
        </w:rPr>
        <w:lastRenderedPageBreak/>
        <w:drawing>
          <wp:inline distT="0" distB="0" distL="0" distR="0" wp14:anchorId="0E62018D" wp14:editId="1506E0F5">
            <wp:extent cx="3228975" cy="2905125"/>
            <wp:effectExtent l="0" t="0" r="9525" b="9525"/>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228975" cy="2905125"/>
                    </a:xfrm>
                    <a:prstGeom prst="rect">
                      <a:avLst/>
                    </a:prstGeom>
                  </pic:spPr>
                </pic:pic>
              </a:graphicData>
            </a:graphic>
          </wp:inline>
        </w:drawing>
      </w:r>
    </w:p>
    <w:p w:rsidR="008E488D" w:rsidRDefault="008E488D" w:rsidP="008E488D">
      <w:r>
        <w:rPr>
          <w:rFonts w:hint="eastAsia"/>
        </w:rPr>
        <w:t>図</w:t>
      </w:r>
      <w:r>
        <w:t xml:space="preserve"> 5：粗いメッシュの例 </w:t>
      </w:r>
    </w:p>
    <w:p w:rsidR="008E488D" w:rsidRDefault="005A11D8" w:rsidP="008E488D">
      <w:r>
        <w:rPr>
          <w:noProof/>
        </w:rPr>
        <w:drawing>
          <wp:inline distT="0" distB="0" distL="0" distR="0" wp14:anchorId="2F87E456" wp14:editId="3ABC38F5">
            <wp:extent cx="5400040" cy="3175000"/>
            <wp:effectExtent l="0" t="0" r="0" b="6350"/>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400040" cy="3175000"/>
                    </a:xfrm>
                    <a:prstGeom prst="rect">
                      <a:avLst/>
                    </a:prstGeom>
                  </pic:spPr>
                </pic:pic>
              </a:graphicData>
            </a:graphic>
          </wp:inline>
        </w:drawing>
      </w:r>
      <w:r>
        <w:rPr>
          <w:noProof/>
        </w:rPr>
        <w:lastRenderedPageBreak/>
        <w:drawing>
          <wp:inline distT="0" distB="0" distL="0" distR="0" wp14:anchorId="3F39785A" wp14:editId="63EB54FE">
            <wp:extent cx="5400040" cy="3505200"/>
            <wp:effectExtent l="0" t="0" r="0" b="0"/>
            <wp:docPr id="7"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400040" cy="3505200"/>
                    </a:xfrm>
                    <a:prstGeom prst="rect">
                      <a:avLst/>
                    </a:prstGeom>
                  </pic:spPr>
                </pic:pic>
              </a:graphicData>
            </a:graphic>
          </wp:inline>
        </w:drawing>
      </w:r>
      <w:r>
        <w:rPr>
          <w:noProof/>
        </w:rPr>
        <w:drawing>
          <wp:inline distT="0" distB="0" distL="0" distR="0" wp14:anchorId="2CC90096" wp14:editId="0B9A3C92">
            <wp:extent cx="5400040" cy="2425700"/>
            <wp:effectExtent l="0" t="0" r="0" b="0"/>
            <wp:docPr id="8"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400040" cy="2425700"/>
                    </a:xfrm>
                    <a:prstGeom prst="rect">
                      <a:avLst/>
                    </a:prstGeom>
                  </pic:spPr>
                </pic:pic>
              </a:graphicData>
            </a:graphic>
          </wp:inline>
        </w:drawing>
      </w:r>
      <w:r w:rsidR="008E488D">
        <w:rPr>
          <w:rFonts w:hint="eastAsia"/>
        </w:rPr>
        <w:t>図</w:t>
      </w:r>
      <w:r w:rsidR="008E488D">
        <w:t xml:space="preserve"> 6：ダイレクト・メッシングのコマンドを含むメニュー </w:t>
      </w:r>
    </w:p>
    <w:p w:rsidR="005A11D8" w:rsidRDefault="005A11D8" w:rsidP="008E488D"/>
    <w:p w:rsidR="008E488D" w:rsidRDefault="008E488D" w:rsidP="008E488D">
      <w:proofErr w:type="spellStart"/>
      <w:r>
        <w:t>Mentat</w:t>
      </w:r>
      <w:proofErr w:type="spellEnd"/>
      <w:r>
        <w:t xml:space="preserve"> のダイレクト・メッシュ生成プロセスは、3 つのステップで構成されています。</w:t>
      </w:r>
    </w:p>
    <w:p w:rsidR="008E488D" w:rsidRDefault="008E488D" w:rsidP="008E488D"/>
    <w:p w:rsidR="008E488D" w:rsidRDefault="008E488D" w:rsidP="008E488D">
      <w:r>
        <w:rPr>
          <w:rFonts w:hint="eastAsia"/>
        </w:rPr>
        <w:t>ステップ</w:t>
      </w:r>
      <w:r>
        <w:t xml:space="preserve"> 1 </w:t>
      </w:r>
    </w:p>
    <w:p w:rsidR="008E488D" w:rsidRDefault="008E488D" w:rsidP="008E488D">
      <w:r>
        <w:rPr>
          <w:rFonts w:hint="eastAsia"/>
        </w:rPr>
        <w:t>ほぼ正しい座標と完全に正しい接続性を生成します。必要に応じて、最初に指定された要素を細分化し、洗練させます。</w:t>
      </w:r>
    </w:p>
    <w:p w:rsidR="008E488D" w:rsidRDefault="008E488D" w:rsidP="008E488D">
      <w:r>
        <w:rPr>
          <w:rFonts w:hint="eastAsia"/>
        </w:rPr>
        <w:t>ステップ</w:t>
      </w:r>
      <w:r>
        <w:t>2</w:t>
      </w:r>
    </w:p>
    <w:p w:rsidR="008E488D" w:rsidRDefault="008E488D" w:rsidP="008E488D">
      <w:r>
        <w:rPr>
          <w:rFonts w:hint="eastAsia"/>
        </w:rPr>
        <w:t>境界ノードを正確な境界座標に修正します。</w:t>
      </w:r>
    </w:p>
    <w:p w:rsidR="008E488D" w:rsidRDefault="008E488D" w:rsidP="008E488D">
      <w:r>
        <w:rPr>
          <w:rFonts w:hint="eastAsia"/>
        </w:rPr>
        <w:lastRenderedPageBreak/>
        <w:t>ステップ</w:t>
      </w:r>
      <w:r>
        <w:t>3</w:t>
      </w:r>
    </w:p>
    <w:p w:rsidR="008E488D" w:rsidRDefault="008E488D" w:rsidP="008E488D">
      <w:r>
        <w:rPr>
          <w:rFonts w:hint="eastAsia"/>
        </w:rPr>
        <w:t>内部座標を再配分して、適度な形状の要素や緩和された要素を作成します。</w:t>
      </w:r>
    </w:p>
    <w:p w:rsidR="008E488D" w:rsidRDefault="008E488D" w:rsidP="008E488D"/>
    <w:p w:rsidR="008E488D" w:rsidRPr="005A11D8" w:rsidRDefault="008E488D" w:rsidP="008E488D">
      <w:pPr>
        <w:rPr>
          <w:b/>
        </w:rPr>
      </w:pPr>
      <w:r w:rsidRPr="005A11D8">
        <w:rPr>
          <w:rFonts w:hint="eastAsia"/>
          <w:b/>
          <w:sz w:val="22"/>
        </w:rPr>
        <w:t>ジオメトリックメッシング手法</w:t>
      </w:r>
      <w:r w:rsidRPr="005A11D8">
        <w:rPr>
          <w:b/>
        </w:rPr>
        <w:t xml:space="preserve"> </w:t>
      </w:r>
    </w:p>
    <w:p w:rsidR="008E488D" w:rsidRDefault="008E488D" w:rsidP="008E488D">
      <w:r>
        <w:rPr>
          <w:rFonts w:hint="eastAsia"/>
        </w:rPr>
        <w:t>この手法の基本的な構成要素は、メッシュエンティティではなく、ジオメトリックエンティティです。</w:t>
      </w:r>
      <w:proofErr w:type="spellStart"/>
      <w:r>
        <w:t>Mentat</w:t>
      </w:r>
      <w:proofErr w:type="spellEnd"/>
      <w:r>
        <w:t>で使用できる幾何学的エンティティは、点、曲線、サーフェス、ソリッドです。これらは、ジオメトリックモデルが完成した後にメッシュエンティティに変換することができます。このアプローチは、幾何学的エンティティの余分なレイヤーを含むため、直接メッシュ化手法よりも複雑です。しかし、ジオメトリック・メッシング手法の利点は、複雑さが増す分、複雑な形状のジオメトリを生成する際の柔軟性が増すことです。メッシュエンティティとジ</w:t>
      </w:r>
      <w:r>
        <w:rPr>
          <w:rFonts w:hint="eastAsia"/>
        </w:rPr>
        <w:t>オメトリックエンティティを区別することが重要です。例えば、</w:t>
      </w:r>
      <w:r>
        <w:t>2ノードのライン要素はラインカーブとは異なりますし、ノードはポイントとは異なります。</w:t>
      </w:r>
    </w:p>
    <w:p w:rsidR="008E488D" w:rsidRPr="001155BC" w:rsidRDefault="008E488D" w:rsidP="008E488D">
      <w:pPr>
        <w:rPr>
          <w:b/>
        </w:rPr>
      </w:pPr>
      <w:r w:rsidRPr="001155BC">
        <w:rPr>
          <w:rFonts w:hint="eastAsia"/>
          <w:b/>
          <w:sz w:val="22"/>
        </w:rPr>
        <w:t>変換</w:t>
      </w:r>
      <w:r w:rsidRPr="001155BC">
        <w:rPr>
          <w:b/>
        </w:rPr>
        <w:t xml:space="preserve"> </w:t>
      </w:r>
    </w:p>
    <w:p w:rsidR="008E488D" w:rsidRDefault="008E488D" w:rsidP="008E488D">
      <w:r>
        <w:rPr>
          <w:rFonts w:hint="eastAsia"/>
        </w:rPr>
        <w:t>幾何学的モデルを有限要素メッシュに変更するには、幾何学的エンティティを有限要素に変換します。例えば、曲線は線要素に、サーフェスは四辺形要素に変換できます。以下のような変換が可能です。</w:t>
      </w:r>
    </w:p>
    <w:p w:rsidR="008E488D" w:rsidRDefault="008E488D" w:rsidP="008E488D"/>
    <w:p w:rsidR="008E488D" w:rsidRDefault="008E488D" w:rsidP="008E488D">
      <w:r>
        <w:rPr>
          <w:rFonts w:hint="eastAsia"/>
        </w:rPr>
        <w:t>ポイント</w:t>
      </w:r>
      <w:r w:rsidR="001155BC">
        <w:rPr>
          <w:rFonts w:hint="eastAsia"/>
        </w:rPr>
        <w:t xml:space="preserve">　　　</w:t>
      </w:r>
      <w:r>
        <w:rPr>
          <w:rFonts w:hint="eastAsia"/>
        </w:rPr>
        <w:t>ノード</w:t>
      </w:r>
    </w:p>
    <w:p w:rsidR="008E488D" w:rsidRDefault="008E488D" w:rsidP="008E488D">
      <w:r>
        <w:rPr>
          <w:rFonts w:hint="eastAsia"/>
        </w:rPr>
        <w:t>曲線</w:t>
      </w:r>
      <w:r w:rsidR="001155BC">
        <w:rPr>
          <w:rFonts w:hint="eastAsia"/>
        </w:rPr>
        <w:t xml:space="preserve">　　　　　</w:t>
      </w:r>
      <w:r>
        <w:rPr>
          <w:rFonts w:hint="eastAsia"/>
        </w:rPr>
        <w:t>線要素</w:t>
      </w:r>
    </w:p>
    <w:p w:rsidR="008E488D" w:rsidRDefault="008E488D" w:rsidP="008E488D">
      <w:r>
        <w:rPr>
          <w:rFonts w:hint="eastAsia"/>
        </w:rPr>
        <w:t>サーフェス</w:t>
      </w:r>
      <w:r w:rsidR="001155BC">
        <w:rPr>
          <w:rFonts w:hint="eastAsia"/>
        </w:rPr>
        <w:t xml:space="preserve">　　</w:t>
      </w:r>
      <w:r>
        <w:rPr>
          <w:rFonts w:hint="eastAsia"/>
        </w:rPr>
        <w:t>四辺形要素</w:t>
      </w:r>
    </w:p>
    <w:p w:rsidR="008E488D" w:rsidRDefault="008E488D" w:rsidP="008E488D"/>
    <w:p w:rsidR="008E488D" w:rsidRDefault="008E488D" w:rsidP="008E488D">
      <w:r>
        <w:t>Attachコマンドは、曲線やサーフェスにノードを配置するための非常に強力なツールです。変換操作の後、結果としてノードがジオメトリックエンティティにアタッチされていることに注意してください。</w:t>
      </w:r>
    </w:p>
    <w:p w:rsidR="008E488D" w:rsidRPr="001155BC" w:rsidRDefault="008E488D" w:rsidP="008E488D">
      <w:pPr>
        <w:rPr>
          <w:b/>
          <w:sz w:val="22"/>
        </w:rPr>
      </w:pPr>
      <w:r w:rsidRPr="001155BC">
        <w:rPr>
          <w:rFonts w:hint="eastAsia"/>
          <w:b/>
          <w:sz w:val="22"/>
        </w:rPr>
        <w:t>自動メッシュ</w:t>
      </w:r>
      <w:r w:rsidRPr="001155BC">
        <w:rPr>
          <w:b/>
          <w:sz w:val="22"/>
        </w:rPr>
        <w:t xml:space="preserve"> </w:t>
      </w:r>
    </w:p>
    <w:p w:rsidR="008E488D" w:rsidRDefault="008E488D" w:rsidP="008E488D">
      <w:proofErr w:type="spellStart"/>
      <w:r>
        <w:t>Mentat</w:t>
      </w:r>
      <w:proofErr w:type="spellEnd"/>
      <w:r>
        <w:t>には、オプション製品として、ソリッド上、トリムされたサーフェス上、および平面上のカーブ内に有限要素メッシュを生成する自動メッシュジェネレータがあります。</w:t>
      </w:r>
    </w:p>
    <w:p w:rsidR="008E488D" w:rsidRDefault="008E488D" w:rsidP="008E488D">
      <w:r>
        <w:rPr>
          <w:rFonts w:hint="eastAsia"/>
        </w:rPr>
        <w:t>一般的に、</w:t>
      </w:r>
      <w:r>
        <w:t>3つのステップが考えられます。</w:t>
      </w:r>
    </w:p>
    <w:p w:rsidR="008E488D" w:rsidRDefault="008E488D" w:rsidP="001155BC">
      <w:pPr>
        <w:pStyle w:val="a3"/>
        <w:numPr>
          <w:ilvl w:val="0"/>
          <w:numId w:val="1"/>
        </w:numPr>
        <w:ind w:leftChars="0"/>
      </w:pPr>
      <w:r>
        <w:t xml:space="preserve">CADツールで作成した曲線のクリーンアップと修復 </w:t>
      </w:r>
    </w:p>
    <w:p w:rsidR="008E488D" w:rsidRDefault="008E488D" w:rsidP="001155BC">
      <w:pPr>
        <w:pStyle w:val="a3"/>
        <w:numPr>
          <w:ilvl w:val="0"/>
          <w:numId w:val="1"/>
        </w:numPr>
        <w:ind w:leftChars="0"/>
      </w:pPr>
      <w:r>
        <w:rPr>
          <w:rFonts w:hint="eastAsia"/>
        </w:rPr>
        <w:t>曲線の分割数の設定（基本的にはメッシュの密度をコントロールする</w:t>
      </w:r>
      <w:r>
        <w:t xml:space="preserve"> </w:t>
      </w:r>
    </w:p>
    <w:p w:rsidR="008E488D" w:rsidRDefault="008E488D" w:rsidP="001155BC">
      <w:pPr>
        <w:pStyle w:val="a3"/>
        <w:numPr>
          <w:ilvl w:val="0"/>
          <w:numId w:val="1"/>
        </w:numPr>
        <w:ind w:leftChars="0"/>
      </w:pPr>
      <w:r>
        <w:rPr>
          <w:rFonts w:hint="eastAsia"/>
        </w:rPr>
        <w:t>メッシュの自動生成</w:t>
      </w:r>
      <w:r>
        <w:t xml:space="preserve"> </w:t>
      </w:r>
    </w:p>
    <w:p w:rsidR="001155BC" w:rsidRDefault="001155BC" w:rsidP="008E488D"/>
    <w:p w:rsidR="001155BC" w:rsidRDefault="001155BC" w:rsidP="008E488D"/>
    <w:p w:rsidR="008E488D" w:rsidRDefault="008E488D" w:rsidP="008E488D">
      <w:r>
        <w:rPr>
          <w:rFonts w:hint="eastAsia"/>
        </w:rPr>
        <w:lastRenderedPageBreak/>
        <w:t>自動メッシャーには</w:t>
      </w:r>
      <w:r>
        <w:t>3つのクラスがあります。</w:t>
      </w:r>
    </w:p>
    <w:p w:rsidR="008E488D" w:rsidRDefault="008E488D" w:rsidP="001155BC">
      <w:pPr>
        <w:pStyle w:val="a3"/>
        <w:numPr>
          <w:ilvl w:val="0"/>
          <w:numId w:val="2"/>
        </w:numPr>
        <w:ind w:leftChars="0"/>
      </w:pPr>
      <w:r>
        <w:t xml:space="preserve">2次元平面のメッシング </w:t>
      </w:r>
    </w:p>
    <w:p w:rsidR="008E488D" w:rsidRDefault="008E488D" w:rsidP="001155BC">
      <w:pPr>
        <w:pStyle w:val="a3"/>
        <w:numPr>
          <w:ilvl w:val="0"/>
          <w:numId w:val="2"/>
        </w:numPr>
        <w:ind w:leftChars="0"/>
      </w:pPr>
      <w:r>
        <w:rPr>
          <w:rFonts w:hint="eastAsia"/>
        </w:rPr>
        <w:t>サーフェスメッシング</w:t>
      </w:r>
      <w:r>
        <w:t xml:space="preserve"> </w:t>
      </w:r>
    </w:p>
    <w:p w:rsidR="008E488D" w:rsidRDefault="008E488D" w:rsidP="001155BC">
      <w:pPr>
        <w:pStyle w:val="a3"/>
        <w:numPr>
          <w:ilvl w:val="0"/>
          <w:numId w:val="2"/>
        </w:numPr>
        <w:ind w:leftChars="0"/>
      </w:pPr>
      <w:r>
        <w:rPr>
          <w:rFonts w:hint="eastAsia"/>
        </w:rPr>
        <w:t>ソリッドメッシング</w:t>
      </w:r>
      <w:r>
        <w:t xml:space="preserve"> </w:t>
      </w:r>
    </w:p>
    <w:p w:rsidR="008E488D" w:rsidRDefault="008E488D" w:rsidP="008E488D">
      <w:r>
        <w:t>2-D Planar MeshingとSurface Meshingには、メッシュを生成するためのいくつかの方法があります。オーバーレイメッシャーを除くすべてのメッシャーは、[Curve Divisions]メニューで定義されたシードポイントを使用します。</w:t>
      </w:r>
    </w:p>
    <w:p w:rsidR="001155BC" w:rsidRDefault="001155BC" w:rsidP="008E488D"/>
    <w:p w:rsidR="008E488D" w:rsidRDefault="008E488D" w:rsidP="008E488D">
      <w:r>
        <w:rPr>
          <w:rFonts w:hint="eastAsia"/>
        </w:rPr>
        <w:t>オーバーレイメッシュジェネレータでは、サーフェスの代わりに境界でジオメトリを表現することができます。これは平面構造にもトリムされたサーフェスにも適用できます。境界の指定には、</w:t>
      </w:r>
      <w:proofErr w:type="spellStart"/>
      <w:r>
        <w:t>Mentat</w:t>
      </w:r>
      <w:proofErr w:type="spellEnd"/>
      <w:r>
        <w:t xml:space="preserve">で使用できるあらゆる曲線タイプを使用できます。(これは、曲線タイプの組み合わせが可能であることも意味します。) </w:t>
      </w:r>
    </w:p>
    <w:p w:rsidR="001155BC" w:rsidRDefault="001155BC" w:rsidP="008E488D"/>
    <w:p w:rsidR="008E488D" w:rsidRDefault="008E488D" w:rsidP="008E488D">
      <w:r>
        <w:t>Tri Mesh! メッシュジェネレーターは、トリムされたサーフェスまたは平面のカーブ内に三角形の要素を作成します。ドロネー法またはアドバンシングフロント法のいずれかを使用することができます。</w:t>
      </w:r>
    </w:p>
    <w:p w:rsidR="001155BC" w:rsidRDefault="001155BC" w:rsidP="008E488D">
      <w:r>
        <w:rPr>
          <w:noProof/>
        </w:rPr>
        <w:drawing>
          <wp:inline distT="0" distB="0" distL="0" distR="0" wp14:anchorId="59A2DD1E" wp14:editId="04E1FD96">
            <wp:extent cx="3276600" cy="1524000"/>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276600" cy="1524000"/>
                    </a:xfrm>
                    <a:prstGeom prst="rect">
                      <a:avLst/>
                    </a:prstGeom>
                  </pic:spPr>
                </pic:pic>
              </a:graphicData>
            </a:graphic>
          </wp:inline>
        </w:drawing>
      </w:r>
    </w:p>
    <w:p w:rsidR="008E488D" w:rsidRDefault="008E488D" w:rsidP="008E488D">
      <w:r>
        <w:rPr>
          <w:rFonts w:hint="eastAsia"/>
        </w:rPr>
        <w:t>図</w:t>
      </w:r>
      <w:r>
        <w:t xml:space="preserve">7: 三角形のメッシュ </w:t>
      </w:r>
    </w:p>
    <w:p w:rsidR="008E488D" w:rsidRDefault="008E488D" w:rsidP="008E488D">
      <w:r>
        <w:t>Quad Mesh! メッシュジェネレータは、Advancing Front手法に基づいて、ソリッドの面、トリムされたサーフェス、または平面のカーブ内に四辺形要素を作成します。</w:t>
      </w:r>
    </w:p>
    <w:p w:rsidR="001155BC" w:rsidRDefault="001155BC" w:rsidP="008E488D">
      <w:r>
        <w:rPr>
          <w:noProof/>
        </w:rPr>
        <w:lastRenderedPageBreak/>
        <w:drawing>
          <wp:inline distT="0" distB="0" distL="0" distR="0" wp14:anchorId="101BF123" wp14:editId="536CD3CB">
            <wp:extent cx="4543425" cy="3867150"/>
            <wp:effectExtent l="0" t="0" r="9525"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543425" cy="3867150"/>
                    </a:xfrm>
                    <a:prstGeom prst="rect">
                      <a:avLst/>
                    </a:prstGeom>
                  </pic:spPr>
                </pic:pic>
              </a:graphicData>
            </a:graphic>
          </wp:inline>
        </w:drawing>
      </w:r>
    </w:p>
    <w:p w:rsidR="008E488D" w:rsidRDefault="008E488D" w:rsidP="008E488D">
      <w:r>
        <w:rPr>
          <w:rFonts w:hint="eastAsia"/>
        </w:rPr>
        <w:t>図</w:t>
      </w:r>
      <w:r>
        <w:t xml:space="preserve"> 8: オーバーレイメッシュ </w:t>
      </w:r>
    </w:p>
    <w:p w:rsidR="008E488D" w:rsidRDefault="001155BC" w:rsidP="008E488D">
      <w:r>
        <w:rPr>
          <w:noProof/>
        </w:rPr>
        <w:drawing>
          <wp:inline distT="0" distB="0" distL="0" distR="0" wp14:anchorId="5EE76AF4" wp14:editId="091FCF7C">
            <wp:extent cx="3305175" cy="1581150"/>
            <wp:effectExtent l="0" t="0" r="9525" b="0"/>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305175" cy="1581150"/>
                    </a:xfrm>
                    <a:prstGeom prst="rect">
                      <a:avLst/>
                    </a:prstGeom>
                  </pic:spPr>
                </pic:pic>
              </a:graphicData>
            </a:graphic>
          </wp:inline>
        </w:drawing>
      </w:r>
    </w:p>
    <w:p w:rsidR="008E488D" w:rsidRDefault="008E488D" w:rsidP="008E488D">
      <w:r>
        <w:rPr>
          <w:rFonts w:hint="eastAsia"/>
        </w:rPr>
        <w:t>図</w:t>
      </w:r>
      <w:r>
        <w:t xml:space="preserve">9：四辺形メッシュ </w:t>
      </w:r>
    </w:p>
    <w:p w:rsidR="008E488D" w:rsidRDefault="008E488D" w:rsidP="008E488D">
      <w:r>
        <w:rPr>
          <w:rFonts w:hint="eastAsia"/>
        </w:rPr>
        <w:t>また、</w:t>
      </w:r>
      <w:r>
        <w:t>Advancing Front手法を用いて、三角形と四角形の混合要素を生成することもできます。</w:t>
      </w:r>
    </w:p>
    <w:p w:rsidR="008E488D" w:rsidRDefault="008E488D" w:rsidP="008E488D">
      <w:r>
        <w:t>2つのソリッドメッシャーは、上記のメッシャーで作成したサーフェスメッシュを入力として使用します。Tet Mesh！」は、ソリッドボリューム内、または三角要素で囲まれたボリューム内に四面体要素を生成します。</w:t>
      </w:r>
      <w:proofErr w:type="spellStart"/>
      <w:r>
        <w:t>Hexmesh</w:t>
      </w:r>
      <w:proofErr w:type="spellEnd"/>
      <w:r>
        <w:t>! ジェネレーターは、サーフェイスメッシャーによって囲まれたボリューム内に六面体のソリッド要素を作成します。</w:t>
      </w:r>
    </w:p>
    <w:p w:rsidR="001155BC" w:rsidRDefault="001155BC" w:rsidP="008E488D">
      <w:r>
        <w:rPr>
          <w:noProof/>
        </w:rPr>
        <w:lastRenderedPageBreak/>
        <w:drawing>
          <wp:inline distT="0" distB="0" distL="0" distR="0" wp14:anchorId="1893B73B" wp14:editId="16512DC0">
            <wp:extent cx="3533775" cy="2743200"/>
            <wp:effectExtent l="0" t="0" r="9525" b="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533775" cy="2743200"/>
                    </a:xfrm>
                    <a:prstGeom prst="rect">
                      <a:avLst/>
                    </a:prstGeom>
                  </pic:spPr>
                </pic:pic>
              </a:graphicData>
            </a:graphic>
          </wp:inline>
        </w:drawing>
      </w:r>
    </w:p>
    <w:p w:rsidR="008E488D" w:rsidRDefault="008E488D" w:rsidP="008E488D">
      <w:r>
        <w:rPr>
          <w:rFonts w:hint="eastAsia"/>
        </w:rPr>
        <w:t>図</w:t>
      </w:r>
      <w:r>
        <w:t xml:space="preserve">10：四面体メッシュ </w:t>
      </w:r>
    </w:p>
    <w:p w:rsidR="008E488D" w:rsidRPr="001155BC" w:rsidRDefault="008E488D" w:rsidP="008E488D">
      <w:pPr>
        <w:rPr>
          <w:b/>
        </w:rPr>
      </w:pPr>
      <w:r w:rsidRPr="001155BC">
        <w:rPr>
          <w:rFonts w:hint="eastAsia"/>
          <w:b/>
          <w:sz w:val="22"/>
        </w:rPr>
        <w:t>良いメッシュとは？</w:t>
      </w:r>
    </w:p>
    <w:p w:rsidR="008E488D" w:rsidRDefault="008E488D" w:rsidP="008E488D">
      <w:r>
        <w:rPr>
          <w:rFonts w:hint="eastAsia"/>
        </w:rPr>
        <w:t>残念ながら、この質問には事後的にしか答えられません。解析が完了し、コンバージェンス・スタディを行って初めて、この質問に対する答えを定量化することができます。先験的な資格は必要な場合もありますが、一般的には十分ではありません。</w:t>
      </w:r>
    </w:p>
    <w:p w:rsidR="008E488D" w:rsidRDefault="008E488D" w:rsidP="008E488D">
      <w:r>
        <w:rPr>
          <w:rFonts w:hint="eastAsia"/>
        </w:rPr>
        <w:t>個々の剛性マトリックスの数値計算にほとんど、あるいは全く誤差がない場合、要素は理想的な形状になります。三角形が常に正三角形であり、四角形が常に正方形であり、六面体が常に立方体であれば便利である。しかし、複雑なシステムを理想的な形の要素のメッシュでモデル化することはほとんど不可能である。そのため、応力勾配や変形パターンに合わせてメッシュの密度を調整することが望ましい。</w:t>
      </w:r>
    </w:p>
    <w:p w:rsidR="008E488D" w:rsidRDefault="008E488D" w:rsidP="008E488D">
      <w:r>
        <w:rPr>
          <w:rFonts w:hint="eastAsia"/>
        </w:rPr>
        <w:t>以上のことを念頭に置いて、このセクションではメッシュの品質を判断するためのいくつかのガイドラインを紹介します。そのガイドラインとは、アスペクト比、歪み、そしてトランジッションです。</w:t>
      </w:r>
    </w:p>
    <w:p w:rsidR="008E488D" w:rsidRPr="001155BC" w:rsidRDefault="008E488D" w:rsidP="008E488D">
      <w:pPr>
        <w:rPr>
          <w:b/>
          <w:sz w:val="22"/>
        </w:rPr>
      </w:pPr>
      <w:r w:rsidRPr="001155BC">
        <w:rPr>
          <w:rFonts w:hint="eastAsia"/>
          <w:b/>
          <w:sz w:val="22"/>
        </w:rPr>
        <w:t>アスペクト比</w:t>
      </w:r>
      <w:r w:rsidRPr="001155BC">
        <w:rPr>
          <w:b/>
          <w:sz w:val="22"/>
        </w:rPr>
        <w:t xml:space="preserve"> </w:t>
      </w:r>
    </w:p>
    <w:p w:rsidR="008E488D" w:rsidRDefault="008E488D" w:rsidP="008E488D">
      <w:r>
        <w:rPr>
          <w:rFonts w:hint="eastAsia"/>
        </w:rPr>
        <w:t>要素のアスペクト比とは、要素の最長と最短の寸法の商です。この比率は定義上、</w:t>
      </w:r>
      <w:r>
        <w:t>1以上となります。アスペクト比が1の場合、その要素はこの指標に関して理想的であると考えられる。アスペクト比の許容範囲は要素や問題によって異なりますが、目安としては以下の通りです。</w:t>
      </w:r>
    </w:p>
    <w:p w:rsidR="008E488D" w:rsidRDefault="008E488D" w:rsidP="001155BC">
      <w:pPr>
        <w:ind w:firstLineChars="300" w:firstLine="630"/>
      </w:pPr>
      <w:r>
        <w:rPr>
          <w:rFonts w:hint="eastAsia"/>
        </w:rPr>
        <w:t>線形素子では</w:t>
      </w:r>
      <w:r>
        <w:t>AR≦3</w:t>
      </w:r>
    </w:p>
    <w:p w:rsidR="008E488D" w:rsidRDefault="008E488D" w:rsidP="001155BC">
      <w:pPr>
        <w:ind w:firstLineChars="300" w:firstLine="630"/>
      </w:pPr>
      <w:r>
        <w:t>AR ≤ 10 (2次要素)。</w:t>
      </w:r>
    </w:p>
    <w:p w:rsidR="001155BC" w:rsidRDefault="001155BC" w:rsidP="008E488D"/>
    <w:p w:rsidR="008E488D" w:rsidRDefault="008E488D" w:rsidP="008E488D">
      <w:r>
        <w:rPr>
          <w:rFonts w:hint="eastAsia"/>
        </w:rPr>
        <w:t>高次の変位関数を持つ要素や、与えられた変位関数に対して高次の数値求積を持つ要素は、</w:t>
      </w:r>
      <w:r>
        <w:rPr>
          <w:rFonts w:hint="eastAsia"/>
        </w:rPr>
        <w:lastRenderedPageBreak/>
        <w:t>線形要素に比べて大きなアスペクト比の影響を受けにくくなります。材料の非線形領域にある要素は、線形領域にある要素よりもアスペクト比の変化に敏感である。たわみや応力の勾配が一方向に集中している問題では、勾配が最大となる方向に最も短い要素の寸法があれば、要素のアスペクト比が比較的大きく（</w:t>
      </w:r>
      <w:r>
        <w:t>10）ても構いません。</w:t>
      </w:r>
    </w:p>
    <w:p w:rsidR="008E488D" w:rsidRPr="001155BC" w:rsidRDefault="008E488D" w:rsidP="008E488D">
      <w:pPr>
        <w:rPr>
          <w:b/>
        </w:rPr>
      </w:pPr>
      <w:r w:rsidRPr="001155BC">
        <w:rPr>
          <w:rFonts w:hint="eastAsia"/>
          <w:b/>
          <w:sz w:val="22"/>
        </w:rPr>
        <w:t>歪み</w:t>
      </w:r>
      <w:r w:rsidRPr="001155BC">
        <w:rPr>
          <w:b/>
        </w:rPr>
        <w:t xml:space="preserve"> </w:t>
      </w:r>
    </w:p>
    <w:p w:rsidR="008E488D" w:rsidRDefault="008E488D" w:rsidP="008E488D">
      <w:r>
        <w:rPr>
          <w:rFonts w:hint="eastAsia"/>
        </w:rPr>
        <w:t>要素のスキューとその面外反りは重要な検討事項です。歪度とは、要素の頂点の角度が、四角形の場合は</w:t>
      </w:r>
      <w:r>
        <w:t>90°から、三角形の場合は60°から変化していることと定義されます。反りは、3次元のプレートやシェルのすべての節点が同一平面上にない場合や、ソリッドの1つの面上の節点が1つの平面からずれている場合に発生します。</w:t>
      </w:r>
    </w:p>
    <w:p w:rsidR="008E488D" w:rsidRPr="001155BC" w:rsidRDefault="008E488D" w:rsidP="008E488D">
      <w:pPr>
        <w:rPr>
          <w:b/>
          <w:sz w:val="22"/>
        </w:rPr>
      </w:pPr>
      <w:r w:rsidRPr="001155BC">
        <w:rPr>
          <w:rFonts w:hint="eastAsia"/>
          <w:b/>
          <w:sz w:val="22"/>
        </w:rPr>
        <w:t>トランジション</w:t>
      </w:r>
      <w:r w:rsidRPr="001155BC">
        <w:rPr>
          <w:b/>
          <w:sz w:val="22"/>
        </w:rPr>
        <w:t xml:space="preserve"> </w:t>
      </w:r>
    </w:p>
    <w:p w:rsidR="008E488D" w:rsidRDefault="008E488D" w:rsidP="008E488D">
      <w:r>
        <w:rPr>
          <w:rFonts w:hint="eastAsia"/>
        </w:rPr>
        <w:t>遷移には</w:t>
      </w:r>
      <w:r>
        <w:t>2つのタイプがある。1つ目は、応力勾配の方向に要素密度が変化するタイプです。この場合、最大の勾配を持つ領域で最大の精緻化が行われます。このタイプの移行に適用するのに適したツールは、偏った細分化です。</w:t>
      </w:r>
    </w:p>
    <w:p w:rsidR="008E488D" w:rsidRDefault="001155BC" w:rsidP="008E488D">
      <w:r>
        <w:rPr>
          <w:noProof/>
        </w:rPr>
        <w:drawing>
          <wp:inline distT="0" distB="0" distL="0" distR="0" wp14:anchorId="1CAF00BF" wp14:editId="791EEA8F">
            <wp:extent cx="5400040" cy="3996055"/>
            <wp:effectExtent l="0" t="0" r="0" b="4445"/>
            <wp:docPr id="13"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400040" cy="3996055"/>
                    </a:xfrm>
                    <a:prstGeom prst="rect">
                      <a:avLst/>
                    </a:prstGeom>
                  </pic:spPr>
                </pic:pic>
              </a:graphicData>
            </a:graphic>
          </wp:inline>
        </w:drawing>
      </w:r>
      <w:r w:rsidR="008E488D">
        <w:rPr>
          <w:rFonts w:hint="eastAsia"/>
        </w:rPr>
        <w:t>図</w:t>
      </w:r>
      <w:r w:rsidR="008E488D">
        <w:t xml:space="preserve">11: バイアス付きメッシュ、X方向のバイアス = -0.4 </w:t>
      </w:r>
    </w:p>
    <w:p w:rsidR="008E488D" w:rsidRDefault="001155BC" w:rsidP="008E488D">
      <w:r>
        <w:rPr>
          <w:noProof/>
        </w:rPr>
        <w:lastRenderedPageBreak/>
        <w:drawing>
          <wp:inline distT="0" distB="0" distL="0" distR="0" wp14:anchorId="4DD735E2" wp14:editId="338F4406">
            <wp:extent cx="5400040" cy="3987165"/>
            <wp:effectExtent l="0" t="0" r="0" b="0"/>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400040" cy="3987165"/>
                    </a:xfrm>
                    <a:prstGeom prst="rect">
                      <a:avLst/>
                    </a:prstGeom>
                  </pic:spPr>
                </pic:pic>
              </a:graphicData>
            </a:graphic>
          </wp:inline>
        </w:drawing>
      </w:r>
      <w:r w:rsidR="008E488D">
        <w:rPr>
          <w:rFonts w:hint="eastAsia"/>
        </w:rPr>
        <w:t>図</w:t>
      </w:r>
      <w:r w:rsidR="008E488D">
        <w:t xml:space="preserve">12: 遷移メッシュ </w:t>
      </w:r>
    </w:p>
    <w:p w:rsidR="001155BC" w:rsidRDefault="001155BC" w:rsidP="008E488D"/>
    <w:p w:rsidR="008E488D" w:rsidRDefault="008E488D" w:rsidP="008E488D">
      <w:r>
        <w:rPr>
          <w:rFonts w:hint="eastAsia"/>
        </w:rPr>
        <w:t>モデルに横方向の遷移領域が必要な場合は、低応力勾配の領域でのみ使用し、最大応力の領域やたわみの領域、その他の注目すべき領域の近くでは使用しないようにします。</w:t>
      </w:r>
      <w:proofErr w:type="spellStart"/>
      <w:r>
        <w:t>Mentat</w:t>
      </w:r>
      <w:proofErr w:type="spellEnd"/>
      <w:r>
        <w:t>のRefineオプションでトランジション・リージョンを作成することができます。</w:t>
      </w:r>
    </w:p>
    <w:p w:rsidR="008E488D" w:rsidRDefault="008E488D" w:rsidP="008E488D"/>
    <w:p w:rsidR="008E488D" w:rsidRDefault="008E488D" w:rsidP="008E488D">
      <w:r>
        <w:rPr>
          <w:rFonts w:hint="eastAsia"/>
        </w:rPr>
        <w:t>注意してください。</w:t>
      </w:r>
    </w:p>
    <w:p w:rsidR="008E488D" w:rsidRDefault="008E488D" w:rsidP="008E488D">
      <w:r>
        <w:rPr>
          <w:rFonts w:hint="eastAsia"/>
        </w:rPr>
        <w:t>接触オプションの枠組みの中で、</w:t>
      </w:r>
      <w:r>
        <w:t>Marcと</w:t>
      </w:r>
      <w:proofErr w:type="spellStart"/>
      <w:r>
        <w:t>Mentat</w:t>
      </w:r>
      <w:proofErr w:type="spellEnd"/>
      <w:r>
        <w:t>は、共通の節点を持たない2つの異なるパーツを自動的に接続することができます。そのため、構造体の様々な部分を、遷移領域を必要とせずに、異なるメッシュ密度でモデル化することができます。</w:t>
      </w:r>
    </w:p>
    <w:p w:rsidR="008E488D" w:rsidRDefault="008E488D" w:rsidP="008E488D"/>
    <w:p w:rsidR="008E488D" w:rsidRPr="001155BC" w:rsidRDefault="008E488D" w:rsidP="008E488D">
      <w:pPr>
        <w:rPr>
          <w:b/>
          <w:sz w:val="22"/>
        </w:rPr>
      </w:pPr>
      <w:r w:rsidRPr="001155BC">
        <w:rPr>
          <w:rFonts w:hint="eastAsia"/>
          <w:b/>
          <w:sz w:val="22"/>
        </w:rPr>
        <w:t>境界条件、初期条件、およびリンク</w:t>
      </w:r>
      <w:r w:rsidRPr="001155BC">
        <w:rPr>
          <w:b/>
          <w:sz w:val="22"/>
        </w:rPr>
        <w:t xml:space="preserve"> </w:t>
      </w:r>
    </w:p>
    <w:p w:rsidR="008E488D" w:rsidRDefault="008E488D" w:rsidP="008E488D">
      <w:r>
        <w:rPr>
          <w:rFonts w:hint="eastAsia"/>
        </w:rPr>
        <w:t>メインメニューの</w:t>
      </w:r>
      <w:r>
        <w:t>Boundary Conditionsタブを開き、解析を行うためにモデルに適用する境界条件を定義します。</w:t>
      </w:r>
    </w:p>
    <w:p w:rsidR="008E488D" w:rsidRDefault="008E488D" w:rsidP="008E488D">
      <w:proofErr w:type="spellStart"/>
      <w:r>
        <w:t>Mentat</w:t>
      </w:r>
      <w:proofErr w:type="spellEnd"/>
      <w:r>
        <w:t>では、解析クラスに応じて次のような境界条件のグループに分けています。</w:t>
      </w:r>
    </w:p>
    <w:p w:rsidR="008E488D" w:rsidRDefault="001155BC" w:rsidP="008E488D">
      <w:r>
        <w:rPr>
          <w:rFonts w:hint="eastAsia"/>
        </w:rPr>
        <w:t>・</w:t>
      </w:r>
      <w:r w:rsidR="008E488D">
        <w:rPr>
          <w:rFonts w:hint="eastAsia"/>
        </w:rPr>
        <w:t>構造</w:t>
      </w:r>
      <w:r w:rsidR="008E488D">
        <w:t xml:space="preserve"> </w:t>
      </w:r>
    </w:p>
    <w:p w:rsidR="008E488D" w:rsidRDefault="001155BC" w:rsidP="008E488D">
      <w:r>
        <w:rPr>
          <w:rFonts w:hint="eastAsia"/>
        </w:rPr>
        <w:t>・</w:t>
      </w:r>
      <w:r w:rsidR="008E488D">
        <w:rPr>
          <w:rFonts w:hint="eastAsia"/>
        </w:rPr>
        <w:t>サーマル</w:t>
      </w:r>
      <w:r w:rsidR="008E488D">
        <w:t xml:space="preserve"> </w:t>
      </w:r>
    </w:p>
    <w:p w:rsidR="008E488D" w:rsidRDefault="001155BC" w:rsidP="008E488D">
      <w:r>
        <w:rPr>
          <w:rFonts w:hint="eastAsia"/>
        </w:rPr>
        <w:lastRenderedPageBreak/>
        <w:t>・</w:t>
      </w:r>
      <w:r w:rsidR="008E488D">
        <w:rPr>
          <w:rFonts w:hint="eastAsia"/>
        </w:rPr>
        <w:t>電流</w:t>
      </w:r>
      <w:r w:rsidR="008E488D">
        <w:t xml:space="preserve">/熱 </w:t>
      </w:r>
    </w:p>
    <w:p w:rsidR="008E488D" w:rsidRDefault="001155BC" w:rsidP="008E488D">
      <w:r>
        <w:rPr>
          <w:rFonts w:hint="eastAsia"/>
        </w:rPr>
        <w:t>・</w:t>
      </w:r>
      <w:r w:rsidR="008E488D">
        <w:rPr>
          <w:rFonts w:hint="eastAsia"/>
        </w:rPr>
        <w:t>音響</w:t>
      </w:r>
      <w:r w:rsidR="008E488D">
        <w:t xml:space="preserve"> </w:t>
      </w:r>
    </w:p>
    <w:p w:rsidR="008E488D" w:rsidRDefault="001155BC" w:rsidP="008E488D">
      <w:r>
        <w:rPr>
          <w:rFonts w:hint="eastAsia"/>
        </w:rPr>
        <w:t>・</w:t>
      </w:r>
      <w:r w:rsidR="008E488D">
        <w:rPr>
          <w:rFonts w:hint="eastAsia"/>
        </w:rPr>
        <w:t>流体力学（</w:t>
      </w:r>
      <w:r w:rsidR="008E488D">
        <w:t xml:space="preserve">Hydrodynamic </w:t>
      </w:r>
    </w:p>
    <w:p w:rsidR="008E488D" w:rsidRDefault="001155BC" w:rsidP="008E488D">
      <w:r>
        <w:rPr>
          <w:rFonts w:hint="eastAsia"/>
        </w:rPr>
        <w:t>・</w:t>
      </w:r>
      <w:r w:rsidR="008E488D">
        <w:rPr>
          <w:rFonts w:hint="eastAsia"/>
        </w:rPr>
        <w:t>静電気</w:t>
      </w:r>
      <w:r w:rsidR="008E488D">
        <w:t xml:space="preserve"> </w:t>
      </w:r>
    </w:p>
    <w:p w:rsidR="001155BC" w:rsidRDefault="001155BC" w:rsidP="008E488D">
      <w:r>
        <w:rPr>
          <w:rFonts w:hint="eastAsia"/>
        </w:rPr>
        <w:t>・</w:t>
      </w:r>
      <w:r w:rsidR="008E488D">
        <w:rPr>
          <w:rFonts w:hint="eastAsia"/>
        </w:rPr>
        <w:t>静磁学</w:t>
      </w:r>
      <w:r>
        <w:t xml:space="preserve"> </w:t>
      </w:r>
    </w:p>
    <w:p w:rsidR="008E488D" w:rsidRDefault="001155BC" w:rsidP="008E488D">
      <w:r>
        <w:rPr>
          <w:rFonts w:hint="eastAsia"/>
        </w:rPr>
        <w:t>・</w:t>
      </w:r>
      <w:r w:rsidR="008E488D">
        <w:rPr>
          <w:rFonts w:hint="eastAsia"/>
        </w:rPr>
        <w:t>磁気力学</w:t>
      </w:r>
      <w:r w:rsidR="008E488D">
        <w:t xml:space="preserve"> </w:t>
      </w:r>
    </w:p>
    <w:p w:rsidR="008E488D" w:rsidRDefault="001155BC" w:rsidP="008E488D">
      <w:r>
        <w:rPr>
          <w:rFonts w:hint="eastAsia"/>
        </w:rPr>
        <w:t>・</w:t>
      </w:r>
      <w:r w:rsidR="008E488D">
        <w:rPr>
          <w:rFonts w:hint="eastAsia"/>
        </w:rPr>
        <w:t>拡散</w:t>
      </w:r>
      <w:r w:rsidR="008E488D">
        <w:t xml:space="preserve"> </w:t>
      </w:r>
    </w:p>
    <w:p w:rsidR="008E488D" w:rsidRDefault="001155BC" w:rsidP="008E488D">
      <w:r>
        <w:rPr>
          <w:rFonts w:hint="eastAsia"/>
        </w:rPr>
        <w:t>・</w:t>
      </w:r>
      <w:r w:rsidR="008E488D">
        <w:rPr>
          <w:rFonts w:hint="eastAsia"/>
        </w:rPr>
        <w:t>流体</w:t>
      </w:r>
      <w:r w:rsidR="008E488D">
        <w:t xml:space="preserve"> </w:t>
      </w:r>
    </w:p>
    <w:p w:rsidR="008E488D" w:rsidRDefault="001155BC" w:rsidP="008E488D">
      <w:r>
        <w:rPr>
          <w:rFonts w:hint="eastAsia"/>
        </w:rPr>
        <w:t>・</w:t>
      </w:r>
      <w:r w:rsidR="008E488D">
        <w:rPr>
          <w:rFonts w:hint="eastAsia"/>
        </w:rPr>
        <w:t>状態変数</w:t>
      </w:r>
      <w:r w:rsidR="008E488D">
        <w:t xml:space="preserve">(解析クラス独立) </w:t>
      </w:r>
    </w:p>
    <w:p w:rsidR="008E488D" w:rsidRDefault="001155BC" w:rsidP="008E488D">
      <w:r>
        <w:rPr>
          <w:rFonts w:hint="eastAsia"/>
        </w:rPr>
        <w:t>・</w:t>
      </w:r>
      <w:r w:rsidR="008E488D">
        <w:rPr>
          <w:rFonts w:hint="eastAsia"/>
        </w:rPr>
        <w:t>一般</w:t>
      </w:r>
      <w:r w:rsidR="008E488D">
        <w:t xml:space="preserve"> (解析クラス独立) </w:t>
      </w:r>
    </w:p>
    <w:p w:rsidR="001155BC" w:rsidRDefault="001155BC" w:rsidP="008E488D"/>
    <w:p w:rsidR="008E488D" w:rsidRDefault="008E488D" w:rsidP="008E488D">
      <w:r>
        <w:rPr>
          <w:rFonts w:hint="eastAsia"/>
        </w:rPr>
        <w:t>解析クラスに応じて、これらのグループのいずれかから境界条件を取得する必要があります。ただし、連成解析の場合は、構造的境界条件と熱的境界条件の両方を定義することができます。</w:t>
      </w:r>
      <w:r>
        <w:t>New (Structural)]ドロップダウンメニューには、以下の境界条件タイプがあります。</w:t>
      </w:r>
    </w:p>
    <w:p w:rsidR="001155BC" w:rsidRDefault="001155BC" w:rsidP="008E488D"/>
    <w:p w:rsidR="008E488D" w:rsidRDefault="001155BC" w:rsidP="008E488D">
      <w:r>
        <w:rPr>
          <w:rFonts w:hint="eastAsia"/>
        </w:rPr>
        <w:t>・</w:t>
      </w:r>
      <w:r w:rsidR="008E488D">
        <w:rPr>
          <w:rFonts w:hint="eastAsia"/>
        </w:rPr>
        <w:t>固定変位</w:t>
      </w:r>
      <w:r w:rsidR="008E488D">
        <w:t xml:space="preserve"> </w:t>
      </w:r>
    </w:p>
    <w:p w:rsidR="008E488D" w:rsidRDefault="001155BC" w:rsidP="008E488D">
      <w:r>
        <w:rPr>
          <w:rFonts w:hint="eastAsia"/>
        </w:rPr>
        <w:t>・</w:t>
      </w:r>
      <w:r w:rsidR="008E488D">
        <w:rPr>
          <w:rFonts w:hint="eastAsia"/>
        </w:rPr>
        <w:t>固定加速度</w:t>
      </w:r>
      <w:r w:rsidR="008E488D">
        <w:t xml:space="preserve"> </w:t>
      </w:r>
    </w:p>
    <w:p w:rsidR="008E488D" w:rsidRDefault="001155BC" w:rsidP="008E488D">
      <w:r>
        <w:rPr>
          <w:rFonts w:hint="eastAsia"/>
        </w:rPr>
        <w:t>・</w:t>
      </w:r>
      <w:r w:rsidR="008E488D">
        <w:rPr>
          <w:rFonts w:hint="eastAsia"/>
        </w:rPr>
        <w:t>点荷重</w:t>
      </w:r>
      <w:r w:rsidR="008E488D">
        <w:t xml:space="preserve"> </w:t>
      </w:r>
    </w:p>
    <w:p w:rsidR="008E488D" w:rsidRDefault="001155BC" w:rsidP="008E488D">
      <w:r>
        <w:rPr>
          <w:rFonts w:hint="eastAsia"/>
        </w:rPr>
        <w:t>・</w:t>
      </w:r>
      <w:r w:rsidR="008E488D">
        <w:rPr>
          <w:rFonts w:hint="eastAsia"/>
        </w:rPr>
        <w:t>エッジ荷重</w:t>
      </w:r>
      <w:r w:rsidR="008E488D">
        <w:t xml:space="preserve"> </w:t>
      </w:r>
    </w:p>
    <w:p w:rsidR="008E488D" w:rsidRDefault="001155BC" w:rsidP="008E488D">
      <w:r>
        <w:rPr>
          <w:rFonts w:hint="eastAsia"/>
        </w:rPr>
        <w:t>・</w:t>
      </w:r>
      <w:r w:rsidR="008E488D">
        <w:rPr>
          <w:rFonts w:hint="eastAsia"/>
        </w:rPr>
        <w:t>面荷重</w:t>
      </w:r>
      <w:r w:rsidR="008E488D">
        <w:t xml:space="preserve"> </w:t>
      </w:r>
    </w:p>
    <w:p w:rsidR="008E488D" w:rsidRDefault="001155BC" w:rsidP="008E488D">
      <w:r>
        <w:rPr>
          <w:rFonts w:hint="eastAsia"/>
        </w:rPr>
        <w:t>・</w:t>
      </w:r>
      <w:r w:rsidR="008E488D">
        <w:rPr>
          <w:rFonts w:hint="eastAsia"/>
        </w:rPr>
        <w:t>全体荷重</w:t>
      </w:r>
      <w:r w:rsidR="008E488D">
        <w:t xml:space="preserve"> </w:t>
      </w:r>
    </w:p>
    <w:p w:rsidR="008E488D" w:rsidRDefault="001155BC" w:rsidP="008E488D">
      <w:r>
        <w:rPr>
          <w:rFonts w:hint="eastAsia"/>
        </w:rPr>
        <w:t>・</w:t>
      </w:r>
      <w:r w:rsidR="008E488D">
        <w:rPr>
          <w:rFonts w:hint="eastAsia"/>
        </w:rPr>
        <w:t>重力負荷</w:t>
      </w:r>
      <w:r w:rsidR="008E488D">
        <w:t xml:space="preserve"> </w:t>
      </w:r>
    </w:p>
    <w:p w:rsidR="008E488D" w:rsidRDefault="001155BC" w:rsidP="008E488D">
      <w:r>
        <w:rPr>
          <w:rFonts w:hint="eastAsia"/>
        </w:rPr>
        <w:t>・</w:t>
      </w:r>
      <w:r w:rsidR="008E488D">
        <w:rPr>
          <w:rFonts w:hint="eastAsia"/>
        </w:rPr>
        <w:t>遠心力荷重</w:t>
      </w:r>
      <w:r w:rsidR="008E488D">
        <w:t xml:space="preserve"> </w:t>
      </w:r>
    </w:p>
    <w:p w:rsidR="008E488D" w:rsidRDefault="001155BC" w:rsidP="008E488D">
      <w:r>
        <w:rPr>
          <w:rFonts w:hint="eastAsia"/>
        </w:rPr>
        <w:t>・</w:t>
      </w:r>
      <w:r w:rsidR="008E488D">
        <w:rPr>
          <w:rFonts w:hint="eastAsia"/>
        </w:rPr>
        <w:t>エッジファウンデーション</w:t>
      </w:r>
      <w:r w:rsidR="008E488D">
        <w:t xml:space="preserve"> </w:t>
      </w:r>
    </w:p>
    <w:p w:rsidR="008E488D" w:rsidRDefault="001155BC" w:rsidP="008E488D">
      <w:r>
        <w:rPr>
          <w:rFonts w:hint="eastAsia"/>
        </w:rPr>
        <w:t>・</w:t>
      </w:r>
      <w:r w:rsidR="008E488D">
        <w:rPr>
          <w:rFonts w:hint="eastAsia"/>
        </w:rPr>
        <w:t>フェイスファウンデーション</w:t>
      </w:r>
      <w:r w:rsidR="008E488D">
        <w:t xml:space="preserve"> </w:t>
      </w:r>
    </w:p>
    <w:p w:rsidR="008E488D" w:rsidRDefault="001155BC" w:rsidP="008E488D">
      <w:r>
        <w:rPr>
          <w:rFonts w:hint="eastAsia"/>
        </w:rPr>
        <w:t>・</w:t>
      </w:r>
      <w:r w:rsidR="008E488D">
        <w:rPr>
          <w:rFonts w:hint="eastAsia"/>
        </w:rPr>
        <w:t>流体抵抗</w:t>
      </w:r>
      <w:r w:rsidR="008E488D">
        <w:t xml:space="preserve"> </w:t>
      </w:r>
    </w:p>
    <w:p w:rsidR="008E488D" w:rsidRDefault="001155BC" w:rsidP="008E488D">
      <w:r>
        <w:rPr>
          <w:rFonts w:hint="eastAsia"/>
        </w:rPr>
        <w:t>・</w:t>
      </w:r>
      <w:r w:rsidR="008E488D">
        <w:rPr>
          <w:rFonts w:hint="eastAsia"/>
        </w:rPr>
        <w:t>空洞圧力荷重</w:t>
      </w:r>
      <w:r w:rsidR="008E488D">
        <w:t xml:space="preserve"> </w:t>
      </w:r>
    </w:p>
    <w:p w:rsidR="008E488D" w:rsidRDefault="001155BC" w:rsidP="008E488D">
      <w:r>
        <w:rPr>
          <w:rFonts w:hint="eastAsia"/>
        </w:rPr>
        <w:t>・</w:t>
      </w:r>
      <w:r w:rsidR="008E488D">
        <w:rPr>
          <w:rFonts w:hint="eastAsia"/>
        </w:rPr>
        <w:t>空洞の質量負荷</w:t>
      </w:r>
      <w:r w:rsidR="008E488D">
        <w:t xml:space="preserve"> </w:t>
      </w:r>
    </w:p>
    <w:p w:rsidR="008E488D" w:rsidRDefault="001155BC" w:rsidP="008E488D">
      <w:r>
        <w:rPr>
          <w:rFonts w:hint="eastAsia"/>
        </w:rPr>
        <w:t>・</w:t>
      </w:r>
      <w:r w:rsidR="008E488D">
        <w:t xml:space="preserve">DOFセットノード </w:t>
      </w:r>
    </w:p>
    <w:p w:rsidR="001155BC" w:rsidRDefault="001155BC" w:rsidP="008E488D"/>
    <w:p w:rsidR="008E488D" w:rsidRDefault="008E488D" w:rsidP="008E488D">
      <w:r>
        <w:rPr>
          <w:rFonts w:hint="eastAsia"/>
        </w:rPr>
        <w:t>境界条件と関連するパラメータの仕様とその位置は、</w:t>
      </w:r>
      <w:r>
        <w:t>1つのメニューにまとめられています。境界条件の適用は、「何を、どこで、いつ、適用するか」という質問に対する答えと考えるのが最も適切です。境界条件の適用は、「何を、どこで、いつ、適用するか」という質問に対する答えと考えればよいでしょう。</w:t>
      </w:r>
    </w:p>
    <w:p w:rsidR="008E488D" w:rsidRDefault="008E488D" w:rsidP="008E488D">
      <w:r>
        <w:rPr>
          <w:rFonts w:hint="eastAsia"/>
        </w:rPr>
        <w:t>何を適用するかということは、どこに適用するかということと、いつ適用するかということのリストを必要とします。点荷重と同様に、固定変位が節点に適用されることは明らかでし</w:t>
      </w:r>
      <w:r>
        <w:rPr>
          <w:rFonts w:hint="eastAsia"/>
        </w:rPr>
        <w:lastRenderedPageBreak/>
        <w:t>ょう。エッジ荷重は要素のエッジに適用され、フェイス荷重は要素のフェイスに適用されるなどです。</w:t>
      </w:r>
      <w:r>
        <w:t>whereの部分の指定については、「リスト指定の基本」を参照してください。節点が曲線やサーフェスに接続されている場合、その曲線やサーフェスに境界条件を適用することも可能です。関連するノード、要素エッジ、要素面はこの境界条件を継承します。</w:t>
      </w:r>
    </w:p>
    <w:p w:rsidR="008E488D" w:rsidRDefault="008E488D" w:rsidP="008E488D">
      <w:r>
        <w:t>Whenの部分の重要な考慮点は、固有の境界条件IDに基づいて潜在的な境界条件を定義していることです。境界条件は、荷重ケースで選択され、その荷重ケースがジョブで選択されるか、ジョブで初期荷重として選択されない限り、解析には適用されません。境界条件は、表オプションを使って時間の関数として指定することもできます。</w:t>
      </w:r>
    </w:p>
    <w:p w:rsidR="008E488D" w:rsidRDefault="008E488D" w:rsidP="008E488D"/>
    <w:p w:rsidR="008E488D" w:rsidRDefault="008E488D" w:rsidP="008E488D">
      <w:r>
        <w:rPr>
          <w:rFonts w:hint="eastAsia"/>
        </w:rPr>
        <w:t>注意してください。</w:t>
      </w:r>
    </w:p>
    <w:p w:rsidR="008E488D" w:rsidRDefault="008E488D" w:rsidP="008E488D">
      <w:r>
        <w:rPr>
          <w:rFonts w:hint="eastAsia"/>
        </w:rPr>
        <w:t>適切な数の境界条件を適用することが重要です。多すぎると方程式系が過密になり、少なすぎると剛体モードになります。</w:t>
      </w:r>
    </w:p>
    <w:p w:rsidR="008E488D" w:rsidRDefault="008E488D" w:rsidP="008E488D"/>
    <w:p w:rsidR="008E488D" w:rsidRDefault="008E488D" w:rsidP="008E488D">
      <w:r>
        <w:rPr>
          <w:rFonts w:hint="eastAsia"/>
        </w:rPr>
        <w:t>境界条件に加えて、初期条件を設定することもあります。例えば、動的解析における初期速度や、熱伝導解析における初期温度などが挙げられます。初期条件は、メインメニューの「初期条件」タブで定義します。</w:t>
      </w:r>
    </w:p>
    <w:p w:rsidR="008E488D" w:rsidRDefault="008E488D" w:rsidP="008E488D">
      <w:r>
        <w:rPr>
          <w:rFonts w:hint="eastAsia"/>
        </w:rPr>
        <w:t>境界条件と同様に、ここでは潜在的な初期条件のみを定義します。これらは、ジョブで初期荷重として選択された場合にのみ有効になります。</w:t>
      </w:r>
    </w:p>
    <w:p w:rsidR="008E488D" w:rsidRDefault="008E488D" w:rsidP="008E488D">
      <w:r>
        <w:rPr>
          <w:rFonts w:hint="eastAsia"/>
        </w:rPr>
        <w:t>特定の解析では、境界条件の様々なコンポーネント間に拘束方程式を設定する必要がある場合があります。また、</w:t>
      </w:r>
      <w:r>
        <w:t>2つのノード間にスプリングが存在する場合もあります。メインメニューのリンクタブを開き、拘束方程式、スプリング、ダッシュポットを定義します。</w:t>
      </w:r>
    </w:p>
    <w:p w:rsidR="008E488D" w:rsidRPr="001155BC" w:rsidRDefault="008E488D" w:rsidP="008E488D">
      <w:pPr>
        <w:rPr>
          <w:b/>
          <w:sz w:val="22"/>
        </w:rPr>
      </w:pPr>
      <w:r w:rsidRPr="001155BC">
        <w:rPr>
          <w:rFonts w:hint="eastAsia"/>
          <w:b/>
          <w:sz w:val="22"/>
        </w:rPr>
        <w:t>材料と幾何学的特性</w:t>
      </w:r>
      <w:r w:rsidRPr="001155BC">
        <w:rPr>
          <w:b/>
          <w:sz w:val="22"/>
        </w:rPr>
        <w:t xml:space="preserve"> </w:t>
      </w:r>
    </w:p>
    <w:p w:rsidR="008E488D" w:rsidRDefault="008E488D" w:rsidP="008E488D">
      <w:r>
        <w:t>Marcでの解析に必要な材料データは、ほぼすべて</w:t>
      </w:r>
      <w:proofErr w:type="spellStart"/>
      <w:r>
        <w:t>Mentat</w:t>
      </w:r>
      <w:proofErr w:type="spellEnd"/>
      <w:r>
        <w:t>で入力できます。プログラムは特に以下の材料データを認識します。</w:t>
      </w:r>
    </w:p>
    <w:p w:rsidR="001155BC" w:rsidRDefault="001155BC" w:rsidP="008E488D"/>
    <w:p w:rsidR="008E488D" w:rsidRDefault="001155BC" w:rsidP="008E488D">
      <w:r>
        <w:rPr>
          <w:rFonts w:hint="eastAsia"/>
        </w:rPr>
        <w:t>・</w:t>
      </w:r>
      <w:r w:rsidR="008E488D">
        <w:rPr>
          <w:rFonts w:hint="eastAsia"/>
        </w:rPr>
        <w:t>弾性</w:t>
      </w:r>
      <w:r w:rsidR="008E488D">
        <w:t xml:space="preserve">-弾性 等方性 </w:t>
      </w:r>
    </w:p>
    <w:p w:rsidR="008E488D" w:rsidRDefault="001155BC" w:rsidP="008E488D">
      <w:r>
        <w:rPr>
          <w:rFonts w:hint="eastAsia"/>
        </w:rPr>
        <w:t>・</w:t>
      </w:r>
      <w:r w:rsidR="008E488D">
        <w:rPr>
          <w:rFonts w:hint="eastAsia"/>
        </w:rPr>
        <w:t>弾性</w:t>
      </w:r>
      <w:r w:rsidR="008E488D">
        <w:t xml:space="preserve">-直交異方性 </w:t>
      </w:r>
    </w:p>
    <w:p w:rsidR="008E488D" w:rsidRDefault="001155BC" w:rsidP="008E488D">
      <w:r>
        <w:rPr>
          <w:rFonts w:hint="eastAsia"/>
        </w:rPr>
        <w:t>・</w:t>
      </w:r>
      <w:r w:rsidR="008E488D">
        <w:rPr>
          <w:rFonts w:hint="eastAsia"/>
        </w:rPr>
        <w:t>弾性</w:t>
      </w:r>
      <w:r w:rsidR="008E488D">
        <w:t xml:space="preserve">-塑性異方性 </w:t>
      </w:r>
    </w:p>
    <w:p w:rsidR="008E488D" w:rsidRDefault="001155BC" w:rsidP="008E488D">
      <w:r>
        <w:rPr>
          <w:rFonts w:hint="eastAsia"/>
        </w:rPr>
        <w:t>・</w:t>
      </w:r>
      <w:r w:rsidR="008E488D">
        <w:rPr>
          <w:rFonts w:hint="eastAsia"/>
        </w:rPr>
        <w:t>硬質プラスチック</w:t>
      </w:r>
      <w:r w:rsidR="008E488D">
        <w:t xml:space="preserve"> </w:t>
      </w:r>
    </w:p>
    <w:p w:rsidR="008E488D" w:rsidRDefault="001155BC" w:rsidP="008E488D">
      <w:r>
        <w:rPr>
          <w:rFonts w:hint="eastAsia"/>
        </w:rPr>
        <w:t>・</w:t>
      </w:r>
      <w:r w:rsidR="008E488D">
        <w:rPr>
          <w:rFonts w:hint="eastAsia"/>
        </w:rPr>
        <w:t>ハイポエラスティック</w:t>
      </w:r>
      <w:r w:rsidR="008E488D">
        <w:t xml:space="preserve"> </w:t>
      </w:r>
    </w:p>
    <w:p w:rsidR="008E488D" w:rsidRDefault="001155BC" w:rsidP="008E488D">
      <w:r>
        <w:rPr>
          <w:rFonts w:hint="eastAsia"/>
        </w:rPr>
        <w:t>・</w:t>
      </w:r>
      <w:r w:rsidR="008E488D">
        <w:rPr>
          <w:rFonts w:hint="eastAsia"/>
        </w:rPr>
        <w:t>ムーニー</w:t>
      </w:r>
      <w:r w:rsidR="008E488D">
        <w:t xml:space="preserve"> </w:t>
      </w:r>
    </w:p>
    <w:p w:rsidR="008E488D" w:rsidRDefault="001155BC" w:rsidP="008E488D">
      <w:r>
        <w:rPr>
          <w:rFonts w:hint="eastAsia"/>
        </w:rPr>
        <w:t>・</w:t>
      </w:r>
      <w:r w:rsidR="008E488D">
        <w:rPr>
          <w:rFonts w:hint="eastAsia"/>
        </w:rPr>
        <w:t>超弾性</w:t>
      </w:r>
      <w:r w:rsidR="008E488D">
        <w:t xml:space="preserve">-異方性 </w:t>
      </w:r>
    </w:p>
    <w:p w:rsidR="008E488D" w:rsidRDefault="001155BC" w:rsidP="008E488D">
      <w:r>
        <w:rPr>
          <w:rFonts w:hint="eastAsia"/>
        </w:rPr>
        <w:t>・</w:t>
      </w:r>
      <w:r w:rsidR="008E488D">
        <w:rPr>
          <w:rFonts w:hint="eastAsia"/>
        </w:rPr>
        <w:t>オグデン</w:t>
      </w:r>
      <w:r w:rsidR="008E488D">
        <w:t xml:space="preserve"> </w:t>
      </w:r>
    </w:p>
    <w:p w:rsidR="008E488D" w:rsidRDefault="001155BC" w:rsidP="008E488D">
      <w:r>
        <w:rPr>
          <w:rFonts w:hint="eastAsia"/>
        </w:rPr>
        <w:t>・</w:t>
      </w:r>
      <w:r w:rsidR="008E488D">
        <w:rPr>
          <w:rFonts w:hint="eastAsia"/>
        </w:rPr>
        <w:t>フォーム</w:t>
      </w:r>
      <w:r w:rsidR="008E488D">
        <w:t xml:space="preserve"> </w:t>
      </w:r>
    </w:p>
    <w:p w:rsidR="008E488D" w:rsidRDefault="001155BC" w:rsidP="008E488D">
      <w:r>
        <w:rPr>
          <w:rFonts w:hint="eastAsia"/>
        </w:rPr>
        <w:t>・</w:t>
      </w:r>
      <w:r w:rsidR="008E488D">
        <w:rPr>
          <w:rFonts w:hint="eastAsia"/>
        </w:rPr>
        <w:t>アルダ</w:t>
      </w:r>
      <w:r w:rsidR="008E488D">
        <w:t xml:space="preserve">-ボイス </w:t>
      </w:r>
    </w:p>
    <w:p w:rsidR="008E488D" w:rsidRDefault="001155BC" w:rsidP="008E488D">
      <w:r>
        <w:rPr>
          <w:rFonts w:hint="eastAsia"/>
        </w:rPr>
        <w:lastRenderedPageBreak/>
        <w:t>・</w:t>
      </w:r>
      <w:r w:rsidR="008E488D">
        <w:rPr>
          <w:rFonts w:hint="eastAsia"/>
        </w:rPr>
        <w:t>ゲント</w:t>
      </w:r>
      <w:r w:rsidR="008E488D">
        <w:t xml:space="preserve"> </w:t>
      </w:r>
    </w:p>
    <w:p w:rsidR="008E488D" w:rsidRDefault="001155BC" w:rsidP="008E488D">
      <w:r>
        <w:rPr>
          <w:rFonts w:hint="eastAsia"/>
        </w:rPr>
        <w:t>・</w:t>
      </w:r>
      <w:r w:rsidR="008E488D">
        <w:rPr>
          <w:rFonts w:hint="eastAsia"/>
        </w:rPr>
        <w:t>マーロー</w:t>
      </w:r>
      <w:r w:rsidR="008E488D">
        <w:t xml:space="preserve"> </w:t>
      </w:r>
    </w:p>
    <w:p w:rsidR="008E488D" w:rsidRDefault="001155BC" w:rsidP="008E488D">
      <w:r>
        <w:rPr>
          <w:rFonts w:hint="eastAsia"/>
        </w:rPr>
        <w:t>・</w:t>
      </w:r>
      <w:r w:rsidR="008E488D">
        <w:rPr>
          <w:rFonts w:hint="eastAsia"/>
        </w:rPr>
        <w:t>形状記憶</w:t>
      </w:r>
      <w:r w:rsidR="008E488D">
        <w:t xml:space="preserve"> </w:t>
      </w:r>
    </w:p>
    <w:p w:rsidR="008E488D" w:rsidRDefault="001155BC" w:rsidP="008E488D">
      <w:r>
        <w:rPr>
          <w:rFonts w:hint="eastAsia"/>
        </w:rPr>
        <w:t>・</w:t>
      </w:r>
      <w:r w:rsidR="008E488D">
        <w:rPr>
          <w:rFonts w:hint="eastAsia"/>
        </w:rPr>
        <w:t>バーグストロム</w:t>
      </w:r>
      <w:r w:rsidR="008E488D">
        <w:t xml:space="preserve">-ボイス </w:t>
      </w:r>
    </w:p>
    <w:p w:rsidR="008E488D" w:rsidRDefault="001155BC" w:rsidP="008E488D">
      <w:r>
        <w:rPr>
          <w:rFonts w:hint="eastAsia"/>
        </w:rPr>
        <w:t>・</w:t>
      </w:r>
      <w:r w:rsidR="008E488D">
        <w:rPr>
          <w:rFonts w:hint="eastAsia"/>
        </w:rPr>
        <w:t>簡易非線形弾性体</w:t>
      </w:r>
      <w:r w:rsidR="008E488D">
        <w:t xml:space="preserve"> </w:t>
      </w:r>
    </w:p>
    <w:p w:rsidR="008E488D" w:rsidRDefault="001155BC" w:rsidP="008E488D">
      <w:r>
        <w:rPr>
          <w:rFonts w:hint="eastAsia"/>
        </w:rPr>
        <w:t>・</w:t>
      </w:r>
      <w:r w:rsidR="008E488D">
        <w:rPr>
          <w:rFonts w:hint="eastAsia"/>
        </w:rPr>
        <w:t>複合材料</w:t>
      </w:r>
      <w:r w:rsidR="008E488D">
        <w:t xml:space="preserve"> </w:t>
      </w:r>
    </w:p>
    <w:p w:rsidR="008E488D" w:rsidRDefault="001155BC" w:rsidP="008E488D">
      <w:r>
        <w:rPr>
          <w:rFonts w:hint="eastAsia"/>
        </w:rPr>
        <w:t>・</w:t>
      </w:r>
      <w:r w:rsidR="008E488D">
        <w:rPr>
          <w:rFonts w:hint="eastAsia"/>
        </w:rPr>
        <w:t>ガスケット</w:t>
      </w:r>
      <w:r w:rsidR="008E488D">
        <w:t xml:space="preserve"> </w:t>
      </w:r>
    </w:p>
    <w:p w:rsidR="008E488D" w:rsidRDefault="001155BC" w:rsidP="008E488D">
      <w:r>
        <w:rPr>
          <w:rFonts w:hint="eastAsia"/>
        </w:rPr>
        <w:t>・</w:t>
      </w:r>
      <w:r w:rsidR="008E488D">
        <w:t xml:space="preserve">PSHELL </w:t>
      </w:r>
    </w:p>
    <w:p w:rsidR="008E488D" w:rsidRDefault="001155BC" w:rsidP="008E488D">
      <w:r>
        <w:rPr>
          <w:rFonts w:hint="eastAsia"/>
        </w:rPr>
        <w:t>・</w:t>
      </w:r>
      <w:r w:rsidR="008E488D">
        <w:rPr>
          <w:rFonts w:hint="eastAsia"/>
        </w:rPr>
        <w:t>ソイル</w:t>
      </w:r>
      <w:r w:rsidR="008E488D">
        <w:t xml:space="preserve"> </w:t>
      </w:r>
    </w:p>
    <w:p w:rsidR="008E488D" w:rsidRDefault="001155BC" w:rsidP="008E488D">
      <w:r>
        <w:rPr>
          <w:rFonts w:hint="eastAsia"/>
        </w:rPr>
        <w:t>・</w:t>
      </w:r>
      <w:r w:rsidR="008E488D">
        <w:rPr>
          <w:rFonts w:hint="eastAsia"/>
        </w:rPr>
        <w:t>粉体</w:t>
      </w:r>
      <w:r w:rsidR="008E488D">
        <w:t xml:space="preserve"> </w:t>
      </w:r>
    </w:p>
    <w:p w:rsidR="008E488D" w:rsidRDefault="001155BC" w:rsidP="008E488D">
      <w:r>
        <w:rPr>
          <w:rFonts w:hint="eastAsia"/>
        </w:rPr>
        <w:t>・</w:t>
      </w:r>
      <w:r w:rsidR="008E488D">
        <w:rPr>
          <w:rFonts w:hint="eastAsia"/>
        </w:rPr>
        <w:t>サーマル</w:t>
      </w:r>
      <w:r w:rsidR="008E488D">
        <w:t xml:space="preserve"> </w:t>
      </w:r>
    </w:p>
    <w:p w:rsidR="008E488D" w:rsidRDefault="001155BC" w:rsidP="008E488D">
      <w:r>
        <w:rPr>
          <w:rFonts w:hint="eastAsia"/>
        </w:rPr>
        <w:t>・</w:t>
      </w:r>
      <w:r w:rsidR="008E488D">
        <w:rPr>
          <w:rFonts w:hint="eastAsia"/>
        </w:rPr>
        <w:t>電流・熱</w:t>
      </w:r>
      <w:r w:rsidR="008E488D">
        <w:t xml:space="preserve"> </w:t>
      </w:r>
    </w:p>
    <w:p w:rsidR="008E488D" w:rsidRDefault="001155BC" w:rsidP="008E488D">
      <w:r>
        <w:rPr>
          <w:rFonts w:hint="eastAsia"/>
        </w:rPr>
        <w:t>・</w:t>
      </w:r>
      <w:r w:rsidR="008E488D">
        <w:rPr>
          <w:rFonts w:hint="eastAsia"/>
        </w:rPr>
        <w:t>音響</w:t>
      </w:r>
      <w:r w:rsidR="008E488D">
        <w:t xml:space="preserve"> </w:t>
      </w:r>
    </w:p>
    <w:p w:rsidR="008E488D" w:rsidRDefault="001155BC" w:rsidP="008E488D">
      <w:r>
        <w:rPr>
          <w:rFonts w:hint="eastAsia"/>
        </w:rPr>
        <w:t>・</w:t>
      </w:r>
      <w:r w:rsidR="008E488D">
        <w:rPr>
          <w:rFonts w:hint="eastAsia"/>
        </w:rPr>
        <w:t>流体力学</w:t>
      </w:r>
      <w:r w:rsidR="008E488D">
        <w:t xml:space="preserve"> </w:t>
      </w:r>
    </w:p>
    <w:p w:rsidR="008E488D" w:rsidRDefault="001155BC" w:rsidP="008E488D">
      <w:r>
        <w:rPr>
          <w:rFonts w:hint="eastAsia"/>
        </w:rPr>
        <w:t>・</w:t>
      </w:r>
      <w:r w:rsidR="008E488D">
        <w:rPr>
          <w:rFonts w:hint="eastAsia"/>
        </w:rPr>
        <w:t>静電気</w:t>
      </w:r>
      <w:r w:rsidR="008E488D">
        <w:t xml:space="preserve"> </w:t>
      </w:r>
    </w:p>
    <w:p w:rsidR="008E488D" w:rsidRDefault="001155BC" w:rsidP="008E488D">
      <w:r>
        <w:rPr>
          <w:rFonts w:hint="eastAsia"/>
        </w:rPr>
        <w:t>・</w:t>
      </w:r>
      <w:r w:rsidR="008E488D">
        <w:rPr>
          <w:rFonts w:hint="eastAsia"/>
        </w:rPr>
        <w:t>静磁学</w:t>
      </w:r>
      <w:r w:rsidR="008E488D">
        <w:t xml:space="preserve"> </w:t>
      </w:r>
    </w:p>
    <w:p w:rsidR="008E488D" w:rsidRDefault="001155BC" w:rsidP="008E488D">
      <w:r>
        <w:rPr>
          <w:rFonts w:hint="eastAsia"/>
        </w:rPr>
        <w:t>・</w:t>
      </w:r>
      <w:r w:rsidR="008E488D">
        <w:rPr>
          <w:rFonts w:hint="eastAsia"/>
        </w:rPr>
        <w:t>磁気力学</w:t>
      </w:r>
      <w:r w:rsidR="008E488D">
        <w:t xml:space="preserve"> </w:t>
      </w:r>
    </w:p>
    <w:p w:rsidR="008E488D" w:rsidRDefault="001155BC" w:rsidP="008E488D">
      <w:r>
        <w:rPr>
          <w:rFonts w:hint="eastAsia"/>
        </w:rPr>
        <w:t>・</w:t>
      </w:r>
      <w:r w:rsidR="008E488D">
        <w:rPr>
          <w:rFonts w:hint="eastAsia"/>
        </w:rPr>
        <w:t>拡散</w:t>
      </w:r>
      <w:r w:rsidR="008E488D">
        <w:t xml:space="preserve"> </w:t>
      </w:r>
    </w:p>
    <w:p w:rsidR="001155BC" w:rsidRDefault="001155BC" w:rsidP="008E488D"/>
    <w:p w:rsidR="008E488D" w:rsidRDefault="008E488D" w:rsidP="008E488D">
      <w:r>
        <w:rPr>
          <w:rFonts w:hint="eastAsia"/>
        </w:rPr>
        <w:t>なお、連成解析を行う場合は、各物理の材料特性を追加する必要があります。材料特性は互いに独立しているので、</w:t>
      </w:r>
      <w:r>
        <w:t>Elastic-Plastic Orthotropicの構造材料特性とIsotropic Thermalの材料特性を組み合わせることができます。</w:t>
      </w:r>
    </w:p>
    <w:p w:rsidR="008E488D" w:rsidRDefault="008E488D" w:rsidP="008E488D">
      <w:r>
        <w:rPr>
          <w:rFonts w:hint="eastAsia"/>
        </w:rPr>
        <w:t>メインメニューの「マテリアル・プロパティ」タブにある「マテリアル・プロパティ」パネルには、マテリアルの定数や関数を要素に適用するコマンドがあります。</w:t>
      </w:r>
    </w:p>
    <w:p w:rsidR="008E488D" w:rsidRDefault="008E488D" w:rsidP="008E488D">
      <w:r>
        <w:t>OrthotropicとAnisotropicの両方の材料タイプで、方向に依存する材料定数を定義する必要があります。これらの材料特性は通常、ローカルの材料軸システムで定義されます。メインメニューの「材料特性」タブにある「方向」パネルには、材料軸系を指定するコマンドがあります。</w:t>
      </w:r>
    </w:p>
    <w:p w:rsidR="001155BC" w:rsidRDefault="001155BC" w:rsidP="008E488D"/>
    <w:p w:rsidR="008E488D" w:rsidRDefault="008E488D" w:rsidP="008E488D">
      <w:r>
        <w:rPr>
          <w:rFonts w:hint="eastAsia"/>
        </w:rPr>
        <w:t>トラス、ビーム、平面応力、平面ひずみ、軸対称、メンブレン、プレート、シェルなどの要素は、一般的な連続体理論の制限例となる理論に基づいています。例えば、シェル理論では、シェル要素には厚みが必要です。この厚さは（厳密にはジオメトリの一部ですが）メッシュ生成段階では入力されません。このデータは、メインメニューの</w:t>
      </w:r>
      <w:r>
        <w:t>Geometric PropertiesタブにあるGeometric Propertiesパネルから入力します。他の要素タイプにも、トラス要素の面積や、梁要素の慣性モーメントやローカル軸系など、同様のプロパ</w:t>
      </w:r>
      <w:r>
        <w:rPr>
          <w:rFonts w:hint="eastAsia"/>
        </w:rPr>
        <w:t>ティがあります。</w:t>
      </w:r>
    </w:p>
    <w:p w:rsidR="008E488D" w:rsidRDefault="008E488D" w:rsidP="008E488D">
      <w:r>
        <w:rPr>
          <w:rFonts w:hint="eastAsia"/>
        </w:rPr>
        <w:t>一部の要素タイプでは、より正確な結果を得るために、特別なオプションがフラグとして設</w:t>
      </w:r>
      <w:r>
        <w:rPr>
          <w:rFonts w:hint="eastAsia"/>
        </w:rPr>
        <w:lastRenderedPageBreak/>
        <w:t>定されることがあります。例えば、古典的な</w:t>
      </w:r>
      <w:r>
        <w:t>4節点の平面ひずみ要素は、要素が曲げにさらされた場合、硬すぎる挙動を示すことが知られています。仮定されたひずみの定式化を選択することで、その要素タイプは曲げ挙動が改善された記述に変更されます。同じ要素で、材料の挙動がほぼ非圧縮性の場合は、一定の拡張定式化も選択する必要があります。これらの特別なオプションは、Geometric Propertiesによって定義されます。</w:t>
      </w:r>
    </w:p>
    <w:p w:rsidR="008E488D" w:rsidRDefault="008E488D" w:rsidP="008E488D">
      <w:r>
        <w:rPr>
          <w:rFonts w:hint="eastAsia"/>
        </w:rPr>
        <w:t>さらに、</w:t>
      </w:r>
      <w:r>
        <w:t>Marc gap/friction要素のデータを入力することができます。</w:t>
      </w:r>
    </w:p>
    <w:p w:rsidR="008E488D" w:rsidRPr="001155BC" w:rsidRDefault="008E488D" w:rsidP="008E488D">
      <w:pPr>
        <w:rPr>
          <w:b/>
          <w:sz w:val="22"/>
        </w:rPr>
      </w:pPr>
      <w:r w:rsidRPr="001155BC">
        <w:rPr>
          <w:rFonts w:hint="eastAsia"/>
          <w:b/>
          <w:sz w:val="22"/>
        </w:rPr>
        <w:t>接触</w:t>
      </w:r>
      <w:r w:rsidRPr="001155BC">
        <w:rPr>
          <w:b/>
          <w:sz w:val="22"/>
        </w:rPr>
        <w:t xml:space="preserve"> </w:t>
      </w:r>
    </w:p>
    <w:p w:rsidR="008E488D" w:rsidRDefault="008E488D" w:rsidP="008E488D">
      <w:r>
        <w:rPr>
          <w:rFonts w:hint="eastAsia"/>
        </w:rPr>
        <w:t>自動接触解析は、</w:t>
      </w:r>
      <w:r>
        <w:t>Marcプログラムの非常に強力な機能です。与えられた要素のセットのための境界ノードとセグメントが決定され、解析が必要な場合には、適用される境界条件が自動的に適応されます。</w:t>
      </w:r>
      <w:proofErr w:type="spellStart"/>
      <w:r>
        <w:t>Mentat</w:t>
      </w:r>
      <w:proofErr w:type="spellEnd"/>
      <w:r>
        <w:t>は、この解析機能を完全にサポートしています。変形可能な接触体と幾何学的接触体、摩擦と熱的接触の両方を定義することができます。</w:t>
      </w:r>
    </w:p>
    <w:p w:rsidR="008E488D" w:rsidRDefault="008E488D" w:rsidP="008E488D">
      <w:r>
        <w:rPr>
          <w:rFonts w:hint="eastAsia"/>
        </w:rPr>
        <w:t>変形可能な接触体は、要素のリストで定義されます。幾何学的接触体は、</w:t>
      </w:r>
      <w:r>
        <w:t>2-Dアプリケーションでは曲線、3-Dアプリケーションではサーフェスで定義されます。</w:t>
      </w:r>
    </w:p>
    <w:p w:rsidR="008E488D" w:rsidRDefault="008E488D" w:rsidP="008E488D">
      <w:r>
        <w:rPr>
          <w:rFonts w:ascii="Times New Roman" w:hAnsi="Times New Roman" w:cs="Times New Roman"/>
        </w:rPr>
        <w:t>￼</w:t>
      </w:r>
      <w:r>
        <w:t xml:space="preserve"> </w:t>
      </w:r>
    </w:p>
    <w:p w:rsidR="008E488D" w:rsidRDefault="008E488D" w:rsidP="008E488D">
      <w:r>
        <w:rPr>
          <w:rFonts w:hint="eastAsia"/>
        </w:rPr>
        <w:t>図</w:t>
      </w:r>
      <w:r>
        <w:t xml:space="preserve"> 13: 変形可能な接触体と幾何学的接触体 </w:t>
      </w:r>
    </w:p>
    <w:p w:rsidR="008E488D" w:rsidRDefault="008E488D" w:rsidP="008E488D">
      <w:r>
        <w:rPr>
          <w:rFonts w:hint="eastAsia"/>
        </w:rPr>
        <w:t>メインメニューの「コンタクト」タブでは、以下の項目の定義が可能です。</w:t>
      </w:r>
    </w:p>
    <w:p w:rsidR="008E488D" w:rsidRDefault="008E488D" w:rsidP="008E488D"/>
    <w:p w:rsidR="008E488D" w:rsidRPr="001155BC" w:rsidRDefault="0063357E" w:rsidP="008E488D">
      <w:pPr>
        <w:rPr>
          <w:sz w:val="22"/>
        </w:rPr>
      </w:pPr>
      <w:r>
        <w:rPr>
          <w:rFonts w:hint="eastAsia"/>
          <w:sz w:val="22"/>
        </w:rPr>
        <w:t>・</w:t>
      </w:r>
      <w:r w:rsidR="008E488D" w:rsidRPr="001155BC">
        <w:rPr>
          <w:rFonts w:hint="eastAsia"/>
          <w:sz w:val="22"/>
        </w:rPr>
        <w:t>コンタクトボディ。</w:t>
      </w:r>
    </w:p>
    <w:p w:rsidR="008E488D" w:rsidRDefault="008E488D" w:rsidP="008E488D">
      <w:r>
        <w:rPr>
          <w:rFonts w:hint="eastAsia"/>
        </w:rPr>
        <w:t>コンタクトボディ：コンタクトボディの定義、コンタクトボディのプロパティ、ボディが正しく定義されているかどうかのグラフィカルな検証が可能です。</w:t>
      </w:r>
    </w:p>
    <w:p w:rsidR="008E488D" w:rsidRPr="001155BC" w:rsidRDefault="0063357E" w:rsidP="008E488D">
      <w:pPr>
        <w:rPr>
          <w:sz w:val="22"/>
        </w:rPr>
      </w:pPr>
      <w:r>
        <w:rPr>
          <w:rFonts w:hint="eastAsia"/>
          <w:sz w:val="22"/>
        </w:rPr>
        <w:t>・</w:t>
      </w:r>
      <w:r w:rsidR="008E488D" w:rsidRPr="001155BC">
        <w:rPr>
          <w:sz w:val="22"/>
        </w:rPr>
        <w:t>Contact Interactions（コンタクトインターフェース）。</w:t>
      </w:r>
    </w:p>
    <w:p w:rsidR="008E488D" w:rsidRDefault="008E488D" w:rsidP="008E488D">
      <w:r>
        <w:rPr>
          <w:rFonts w:hint="eastAsia"/>
        </w:rPr>
        <w:t>局所的な摩擦係数、局所的な分離力、熱伝導係数など、接触インターフェースの接触特性を定義する。また、ここでは、異なる部品の自動結合を意味する、いわゆる接着された接触が起こることを指定することができる。</w:t>
      </w:r>
    </w:p>
    <w:p w:rsidR="008E488D" w:rsidRPr="001155BC" w:rsidRDefault="0063357E" w:rsidP="008E488D">
      <w:pPr>
        <w:rPr>
          <w:sz w:val="22"/>
        </w:rPr>
      </w:pPr>
      <w:r>
        <w:rPr>
          <w:rFonts w:hint="eastAsia"/>
          <w:sz w:val="22"/>
        </w:rPr>
        <w:t>・</w:t>
      </w:r>
      <w:r w:rsidR="008E488D" w:rsidRPr="001155BC">
        <w:rPr>
          <w:rFonts w:hint="eastAsia"/>
          <w:sz w:val="22"/>
        </w:rPr>
        <w:t>接触テーブル。</w:t>
      </w:r>
    </w:p>
    <w:p w:rsidR="008E488D" w:rsidRDefault="008E488D" w:rsidP="008E488D">
      <w:r>
        <w:rPr>
          <w:rFonts w:hint="eastAsia"/>
        </w:rPr>
        <w:t>どのボディの接触がチェックされるかを定義し、接触の相互作用を選択します。</w:t>
      </w:r>
    </w:p>
    <w:p w:rsidR="008E488D" w:rsidRPr="001155BC" w:rsidRDefault="0063357E" w:rsidP="008E488D">
      <w:pPr>
        <w:rPr>
          <w:sz w:val="22"/>
        </w:rPr>
      </w:pPr>
      <w:r>
        <w:rPr>
          <w:rFonts w:hint="eastAsia"/>
          <w:sz w:val="22"/>
        </w:rPr>
        <w:t>・</w:t>
      </w:r>
      <w:r w:rsidR="008E488D" w:rsidRPr="001155BC">
        <w:rPr>
          <w:rFonts w:hint="eastAsia"/>
          <w:sz w:val="22"/>
        </w:rPr>
        <w:t>接触領域。</w:t>
      </w:r>
    </w:p>
    <w:p w:rsidR="008E488D" w:rsidRDefault="008E488D" w:rsidP="008E488D">
      <w:r>
        <w:rPr>
          <w:rFonts w:hint="eastAsia"/>
        </w:rPr>
        <w:t>ボディの接触をチェックするノードのサブセットを定義します。</w:t>
      </w:r>
    </w:p>
    <w:p w:rsidR="008E488D" w:rsidRDefault="008E488D" w:rsidP="008E488D"/>
    <w:p w:rsidR="008E488D" w:rsidRDefault="008E488D" w:rsidP="008E488D">
      <w:r>
        <w:rPr>
          <w:rFonts w:hint="eastAsia"/>
        </w:rPr>
        <w:t>境界条件や初期条件と同様に、</w:t>
      </w:r>
      <w:r>
        <w:t>[接触テーブル]と[接触領域]も、これらのオプションの潜在的な適用を定義するだけであることに注意してください。これらのオプションは、ロードケ</w:t>
      </w:r>
      <w:r>
        <w:lastRenderedPageBreak/>
        <w:t>ースまたはジョブで選択された場合にのみ適用されます。</w:t>
      </w:r>
    </w:p>
    <w:p w:rsidR="008E488D" w:rsidRPr="0063357E" w:rsidRDefault="008E488D" w:rsidP="008E488D">
      <w:pPr>
        <w:rPr>
          <w:b/>
          <w:sz w:val="22"/>
        </w:rPr>
      </w:pPr>
      <w:r w:rsidRPr="0063357E">
        <w:rPr>
          <w:rFonts w:hint="eastAsia"/>
          <w:b/>
          <w:sz w:val="22"/>
        </w:rPr>
        <w:t>ロードケースとジョブ</w:t>
      </w:r>
      <w:r w:rsidRPr="0063357E">
        <w:rPr>
          <w:b/>
          <w:sz w:val="22"/>
        </w:rPr>
        <w:t xml:space="preserve"> </w:t>
      </w:r>
    </w:p>
    <w:p w:rsidR="008E488D" w:rsidRDefault="008E488D" w:rsidP="008E488D">
      <w:r>
        <w:rPr>
          <w:rFonts w:hint="eastAsia"/>
        </w:rPr>
        <w:t>線形有限要素解析の特徴は、線形項のみを含む力と変位の関係にあります。この方程式系では、常に一意の解が得られます。一方、非線形解析では、一意の解が得られるとは限りません。実際には、複数の解が存在したり、まったく解が出ないこともあります。解析指令（プログラムが解を導き出すためのコントロール）を与える作業は、単純ではありません。非線形方程式を解くには、段階的かつ反復的なプロセスが必要です。</w:t>
      </w:r>
    </w:p>
    <w:p w:rsidR="008E488D" w:rsidRDefault="008E488D" w:rsidP="008E488D">
      <w:r>
        <w:rPr>
          <w:rFonts w:hint="eastAsia"/>
        </w:rPr>
        <w:t>既知の外部荷重を用いた線形静的構造解析は</w:t>
      </w:r>
      <w:r>
        <w:t>1ステップで行うことができます。非線形性が予想される場合には、ニュートン・ラフソンなどの特定の反復スキームを使用して、指定された許容範囲内で、荷重を増分して適用し、各荷重増分を平衡状態まで反復させる必要があるかもしれません。また、完全な荷重履歴は、それぞれが荷重履歴の特定の時間に適用されるいくつかの荷重ベクトルで構成されることがあります。特定の期間に適用される各（一連の）負荷は、負荷ケースとして考えることができます。ジョブとは、様々なロードケースの後続のパフォーマンス</w:t>
      </w:r>
      <w:r>
        <w:rPr>
          <w:rFonts w:hint="eastAsia"/>
        </w:rPr>
        <w:t>のことである。このようにして，完全な負荷履歴を定義することができる。ロードケースは必ずしもロードステップと同一ではないことに注意してください。ロードケースは、ロードケースの総荷重に達するまでに</w:t>
      </w:r>
      <w:r>
        <w:t>10回のロードステップで構成される場合があります。1つの荷重ケースには、複数の境界条件IDが存在することがあります。</w:t>
      </w:r>
    </w:p>
    <w:p w:rsidR="008E488D" w:rsidRDefault="008E488D" w:rsidP="008E488D">
      <w:r>
        <w:rPr>
          <w:rFonts w:hint="eastAsia"/>
        </w:rPr>
        <w:t>モード重ね合わせ法を用いた、予荷重</w:t>
      </w:r>
      <w:r>
        <w:t>P1と動荷重P2を持つ梁構造の動的過渡解析は、以下の荷重ケースで構成されています。</w:t>
      </w:r>
    </w:p>
    <w:p w:rsidR="008E488D" w:rsidRDefault="008E488D" w:rsidP="008E488D"/>
    <w:p w:rsidR="008E488D" w:rsidRDefault="008E488D" w:rsidP="008E488D">
      <w:r>
        <w:rPr>
          <w:rFonts w:hint="eastAsia"/>
        </w:rPr>
        <w:t>荷重ケース</w:t>
      </w:r>
      <w:r>
        <w:t>1:</w:t>
      </w:r>
      <w:r w:rsidR="001F3EED">
        <w:rPr>
          <w:rFonts w:hint="eastAsia"/>
        </w:rPr>
        <w:t xml:space="preserve">　</w:t>
      </w:r>
      <w:r>
        <w:rPr>
          <w:rFonts w:hint="eastAsia"/>
        </w:rPr>
        <w:t>プリロード</w:t>
      </w:r>
      <w:r>
        <w:t>P1をかける。</w:t>
      </w:r>
    </w:p>
    <w:p w:rsidR="008E488D" w:rsidRDefault="001F3EED" w:rsidP="008E488D">
      <w:r>
        <w:rPr>
          <w:rFonts w:hint="eastAsia"/>
        </w:rPr>
        <w:t>荷重</w:t>
      </w:r>
      <w:r w:rsidR="008E488D">
        <w:rPr>
          <w:rFonts w:hint="eastAsia"/>
        </w:rPr>
        <w:t>ケース</w:t>
      </w:r>
      <w:r w:rsidR="008E488D">
        <w:t>2:</w:t>
      </w:r>
      <w:r>
        <w:rPr>
          <w:rFonts w:hint="eastAsia"/>
        </w:rPr>
        <w:t xml:space="preserve">　</w:t>
      </w:r>
      <w:r w:rsidR="008E488D">
        <w:rPr>
          <w:rFonts w:hint="eastAsia"/>
        </w:rPr>
        <w:t>プレストレス構造に基づく固有振動数解析を行う</w:t>
      </w:r>
    </w:p>
    <w:p w:rsidR="008E488D" w:rsidRDefault="001F3EED" w:rsidP="001F3EED">
      <w:pPr>
        <w:ind w:left="1470" w:hangingChars="700" w:hanging="1470"/>
      </w:pPr>
      <w:r>
        <w:rPr>
          <w:rFonts w:hint="eastAsia"/>
        </w:rPr>
        <w:t>荷重</w:t>
      </w:r>
      <w:r w:rsidR="008E488D">
        <w:rPr>
          <w:rFonts w:hint="eastAsia"/>
        </w:rPr>
        <w:t>ケース</w:t>
      </w:r>
      <w:r w:rsidR="008E488D">
        <w:t>3:</w:t>
      </w:r>
      <w:r>
        <w:rPr>
          <w:rFonts w:hint="eastAsia"/>
        </w:rPr>
        <w:t xml:space="preserve">　</w:t>
      </w:r>
      <w:r w:rsidR="008E488D">
        <w:rPr>
          <w:rFonts w:hint="eastAsia"/>
        </w:rPr>
        <w:t>固有モードの重ね合わせによる過渡解析を行う。荷重</w:t>
      </w:r>
      <w:r w:rsidR="008E488D">
        <w:t>P2は、Tableオプションにより時間の関数として定義されます。各荷重ケースでは、使用する反復プロセスの制御値を変えることができます。</w:t>
      </w:r>
    </w:p>
    <w:p w:rsidR="008E488D" w:rsidRDefault="008E488D" w:rsidP="008E488D"/>
    <w:p w:rsidR="008E488D" w:rsidRDefault="008E488D" w:rsidP="008E488D">
      <w:r>
        <w:rPr>
          <w:rFonts w:hint="eastAsia"/>
        </w:rPr>
        <w:t>解析の種類（構造解析、熱解析など）に応じて、</w:t>
      </w:r>
      <w:proofErr w:type="spellStart"/>
      <w:r>
        <w:t>Loadcase</w:t>
      </w:r>
      <w:proofErr w:type="spellEnd"/>
      <w:r>
        <w:t>コマンドで以下の項目を指定することができます。</w:t>
      </w:r>
    </w:p>
    <w:p w:rsidR="008E488D" w:rsidRDefault="008E488D" w:rsidP="008E488D">
      <w:r>
        <w:rPr>
          <w:rFonts w:hint="eastAsia"/>
        </w:rPr>
        <w:t>荷重の増分（境界条件の選択）、ステップ数（自動ステップか固定ステップか）、および</w:t>
      </w:r>
    </w:p>
    <w:p w:rsidR="008E488D" w:rsidRDefault="008E488D" w:rsidP="008E488D">
      <w:r>
        <w:rPr>
          <w:rFonts w:hint="eastAsia"/>
        </w:rPr>
        <w:t>荷重増分（境界条件の選択）、ステップ数、自動ステップか固定ステップか、およびこの荷重ケースの制御。</w:t>
      </w:r>
    </w:p>
    <w:p w:rsidR="008E488D" w:rsidRDefault="008E488D" w:rsidP="008E488D">
      <w:r>
        <w:rPr>
          <w:rFonts w:hint="eastAsia"/>
        </w:rPr>
        <w:t>メインメニューの「</w:t>
      </w:r>
      <w:r>
        <w:t>Jobs」タブにある「Jobs」パネルのコマンドは、解析プロセスの全体的な流れを制御するために使用します。これには、解析クラス、荷重ケースの選択、解析オプション、必要とされる結果、初期荷重、接触制御、その他のパラメータが含まれます。また、ジョブの整合性チェックや実際のジョブの投入もここで行われます。要素タイプの指定は、</w:t>
      </w:r>
      <w:r>
        <w:lastRenderedPageBreak/>
        <w:t>「Jobs」タブの「Element Types」パネルで行うことができます。</w:t>
      </w:r>
    </w:p>
    <w:p w:rsidR="008E488D" w:rsidRDefault="008E488D" w:rsidP="008E488D">
      <w:r>
        <w:rPr>
          <w:rFonts w:hint="eastAsia"/>
        </w:rPr>
        <w:t>通常、有限要素法による解析では、膨大な量の数値データが生成されます。解析のためにジョブを投入する前に、</w:t>
      </w:r>
      <w:r>
        <w:t>[Job Properties]メニューの[Job Results]サブメニューを使用して、解析タイプに関連するデフォルトのパラメータ以外に、結果ファイルに表示される変数を制御します。</w:t>
      </w:r>
    </w:p>
    <w:p w:rsidR="0074146A" w:rsidRDefault="0074146A" w:rsidP="008E488D">
      <w:pPr>
        <w:rPr>
          <w:rFonts w:hint="eastAsia"/>
        </w:rPr>
      </w:pPr>
    </w:p>
    <w:p w:rsidR="008E488D" w:rsidRDefault="008E488D" w:rsidP="008E488D">
      <w:r>
        <w:rPr>
          <w:rFonts w:hint="eastAsia"/>
        </w:rPr>
        <w:t>ジョブを投入する前に、整合性検証を行い、幾何学的特性や材料特性に不整合がないかどうかをチェックすることが推奨されます。プログラムは、メッシュ内のすべての要素について、ジャコビアンの行列式を自動的に検証します。このプロセスで発見されたエラーは報告され、ジョブが送信される前に修正措置を講じる必要があります。</w:t>
      </w:r>
    </w:p>
    <w:p w:rsidR="008E488D" w:rsidRDefault="008E488D" w:rsidP="008E488D">
      <w:r>
        <w:rPr>
          <w:rFonts w:hint="eastAsia"/>
        </w:rPr>
        <w:t>データがプログラムによって検証され、有効性テストに合格すると、ジョブを送信することができます。</w:t>
      </w:r>
      <w:r>
        <w:t>Submitボタンを押すと、バックグラウンドでジョブが開始され、ターミナルでは他の作業ができるようになります。実行中のジョブの進捗状況を確認するには、UpdateまたはMonitorボタンを使用します。</w:t>
      </w:r>
    </w:p>
    <w:p w:rsidR="008E488D" w:rsidRPr="0074146A" w:rsidRDefault="008E488D" w:rsidP="008E488D">
      <w:pPr>
        <w:rPr>
          <w:b/>
          <w:sz w:val="22"/>
        </w:rPr>
      </w:pPr>
      <w:r w:rsidRPr="0074146A">
        <w:rPr>
          <w:rFonts w:hint="eastAsia"/>
          <w:b/>
          <w:sz w:val="22"/>
        </w:rPr>
        <w:t>結果の解釈</w:t>
      </w:r>
      <w:r w:rsidRPr="0074146A">
        <w:rPr>
          <w:b/>
          <w:sz w:val="22"/>
        </w:rPr>
        <w:t xml:space="preserve"> </w:t>
      </w:r>
    </w:p>
    <w:p w:rsidR="008E488D" w:rsidRDefault="008E488D" w:rsidP="008E488D">
      <w:r>
        <w:rPr>
          <w:rFonts w:hint="eastAsia"/>
        </w:rPr>
        <w:t>解析が完了したら、結果を分析して、受け入れ基準を確認する必要があります。インクリメントごとに、要求された結果がシーケンシャルファイルに保存されます。結果にアクセスするには、次の</w:t>
      </w:r>
      <w:r>
        <w:t>3つの基本ステップを使用します。</w:t>
      </w:r>
    </w:p>
    <w:p w:rsidR="008E488D" w:rsidRDefault="008E488D" w:rsidP="008E488D"/>
    <w:p w:rsidR="008E488D" w:rsidRDefault="008E488D" w:rsidP="008E488D">
      <w:r>
        <w:rPr>
          <w:rFonts w:hint="eastAsia"/>
        </w:rPr>
        <w:t>ステップ</w:t>
      </w:r>
      <w:r>
        <w:t>1</w:t>
      </w:r>
    </w:p>
    <w:p w:rsidR="008E488D" w:rsidRDefault="008E488D" w:rsidP="008E488D">
      <w:r>
        <w:rPr>
          <w:rFonts w:hint="eastAsia"/>
        </w:rPr>
        <w:t>結果ファイルを開きます。</w:t>
      </w:r>
    </w:p>
    <w:p w:rsidR="008E488D" w:rsidRDefault="008E488D" w:rsidP="008E488D">
      <w:r>
        <w:rPr>
          <w:rFonts w:hint="eastAsia"/>
        </w:rPr>
        <w:t>ステップ</w:t>
      </w:r>
      <w:r>
        <w:t>2</w:t>
      </w:r>
    </w:p>
    <w:p w:rsidR="008E488D" w:rsidRDefault="008E488D" w:rsidP="008E488D">
      <w:r>
        <w:rPr>
          <w:rFonts w:hint="eastAsia"/>
        </w:rPr>
        <w:t>必要な情報を選択します。</w:t>
      </w:r>
    </w:p>
    <w:p w:rsidR="008E488D" w:rsidRDefault="008E488D" w:rsidP="008E488D">
      <w:r>
        <w:rPr>
          <w:rFonts w:hint="eastAsia"/>
        </w:rPr>
        <w:t>ステップ</w:t>
      </w:r>
      <w:r>
        <w:t>3</w:t>
      </w:r>
    </w:p>
    <w:p w:rsidR="008E488D" w:rsidRDefault="008E488D" w:rsidP="008E488D">
      <w:r>
        <w:rPr>
          <w:rFonts w:hint="eastAsia"/>
        </w:rPr>
        <w:t>適切なディスプレイディープ</w:t>
      </w:r>
      <w:r>
        <w:t>Lを選択し、結果を表示します。</w:t>
      </w:r>
    </w:p>
    <w:p w:rsidR="008E488D" w:rsidRDefault="008E488D" w:rsidP="008E488D"/>
    <w:p w:rsidR="008E488D" w:rsidRDefault="008E488D" w:rsidP="008E488D">
      <w:r>
        <w:rPr>
          <w:rFonts w:hint="eastAsia"/>
        </w:rPr>
        <w:t>メインメニューの</w:t>
      </w:r>
      <w:r>
        <w:t>Resultsタブでは、</w:t>
      </w:r>
      <w:proofErr w:type="spellStart"/>
      <w:r>
        <w:t>Mentat</w:t>
      </w:r>
      <w:proofErr w:type="spellEnd"/>
      <w:r>
        <w:t>で利用できる様々なプロットオプションにアクセスできます。</w:t>
      </w:r>
    </w:p>
    <w:p w:rsidR="008E488D" w:rsidRDefault="008E488D" w:rsidP="008E488D">
      <w:r>
        <w:rPr>
          <w:rFonts w:hint="eastAsia"/>
        </w:rPr>
        <w:t>すでに述べたように、典型的な非線形有限要素解析は、インクリメントと呼ばれるいくつかのステップで構成されています。ポストファイルコントロールの説明はこちらをご覧ください。モニタ結果ファイルで</w:t>
      </w:r>
      <w:r>
        <w:t xml:space="preserve"> </w:t>
      </w:r>
      <w:r>
        <w:rPr>
          <w:rFonts w:ascii="Times New Roman" w:hAnsi="Times New Roman" w:cs="Times New Roman"/>
        </w:rPr>
        <w:t>￼</w:t>
      </w:r>
      <w:r>
        <w:t xml:space="preserve"> 、次のインクリメント。</w:t>
      </w:r>
      <w:r>
        <w:rPr>
          <w:rFonts w:ascii="Times New Roman" w:hAnsi="Times New Roman" w:cs="Times New Roman"/>
        </w:rPr>
        <w:t>￼</w:t>
      </w:r>
      <w:r>
        <w:t xml:space="preserve"> , または Skip To Increment: 結果ファイル名は、ジョブ名と接尾辞 .t19 または .t16 を結合したものです。次のインクリメント </w:t>
      </w:r>
      <w:r>
        <w:rPr>
          <w:rFonts w:ascii="Times New Roman" w:hAnsi="Times New Roman" w:cs="Times New Roman"/>
        </w:rPr>
        <w:t>￼</w:t>
      </w:r>
      <w:r>
        <w:t>次のインクリメントへのファイルポインタを転送します。Next Increment：</w:t>
      </w:r>
      <w:r>
        <w:rPr>
          <w:rFonts w:ascii="Times New Roman" w:hAnsi="Times New Roman" w:cs="Times New Roman"/>
        </w:rPr>
        <w:t>￼</w:t>
      </w:r>
      <w:r>
        <w:t>が読み込んだインクリメントの結果データです。</w:t>
      </w:r>
      <w:r>
        <w:rPr>
          <w:rFonts w:ascii="Times New Roman" w:hAnsi="Times New Roman" w:cs="Times New Roman"/>
        </w:rPr>
        <w:t>￼</w:t>
      </w:r>
      <w:r>
        <w:t>コマン</w:t>
      </w:r>
      <w:r>
        <w:rPr>
          <w:rFonts w:hint="eastAsia"/>
        </w:rPr>
        <w:t>ドで読み込んだインクリメントの結果データが処理可能になります。</w:t>
      </w:r>
      <w:r>
        <w:t xml:space="preserve">Monitor Results File </w:t>
      </w:r>
      <w:r>
        <w:rPr>
          <w:rFonts w:ascii="Times New Roman" w:hAnsi="Times New Roman" w:cs="Times New Roman"/>
        </w:rPr>
        <w:t>￼</w:t>
      </w:r>
      <w:r>
        <w:t>では、結果ファイルを再生し、</w:t>
      </w:r>
      <w:r>
        <w:lastRenderedPageBreak/>
        <w:t xml:space="preserve">Skip To Increment: </w:t>
      </w:r>
      <w:r>
        <w:rPr>
          <w:rFonts w:ascii="Times New Roman" w:hAnsi="Times New Roman" w:cs="Times New Roman"/>
        </w:rPr>
        <w:t>￼</w:t>
      </w:r>
      <w:r>
        <w:t>では、特定のインクリメントにジャンプすることができます。</w:t>
      </w:r>
    </w:p>
    <w:p w:rsidR="008E488D" w:rsidRDefault="008E488D" w:rsidP="008E488D">
      <w:r>
        <w:rPr>
          <w:rFonts w:hint="eastAsia"/>
        </w:rPr>
        <w:t>有限要素法による解析では、対象物の幾何学的離散化と、必要に応じて時間的離散化を行います。幾何学的離散化は、主に節点と要素で構成される有限要素メッシュを作成することで得られます。結果は（その性質に応じて）要素の節点または積分点のいずれかで提供されます。ここでは、一方を「節点でのデータ」、もう一方を「積分点での要素からのデータ」と呼んで区別しています。</w:t>
      </w:r>
    </w:p>
    <w:p w:rsidR="008E488D" w:rsidRDefault="008E488D" w:rsidP="008E488D">
      <w:r>
        <w:rPr>
          <w:rFonts w:hint="eastAsia"/>
        </w:rPr>
        <w:t>節点でのデータは，量の自由度の数がベクトルの成分数を示すベクトルである．積分点の要素からのデータは，スカラー，ベクトル，テンソルのいずれかのデータである．</w:t>
      </w:r>
    </w:p>
    <w:p w:rsidR="008E488D" w:rsidRDefault="008E488D" w:rsidP="008E488D">
      <w:r>
        <w:rPr>
          <w:rFonts w:hint="eastAsia"/>
        </w:rPr>
        <w:t>積分点の要素からのデータは，グラフィックスプログラムで直接使用できる形式ではありません．積分点の要素からのデータは節点に外挿され、要素から節点のデータが作成されます。ノードの値は、平均セントロイド値とノードに最も近い積分点の線形外挿によって計算されます。</w:t>
      </w:r>
    </w:p>
    <w:p w:rsidR="008E488D" w:rsidRDefault="008E488D" w:rsidP="008E488D">
      <w:r>
        <w:t>1つのノードを複数の要素で共有することができます。各要素は、その共有ノードに潜在的に異なる値を寄与する。その値は，寄与した要素の数だけ合計され，平均化される。</w:t>
      </w:r>
    </w:p>
    <w:p w:rsidR="008E488D" w:rsidRDefault="008E488D" w:rsidP="008E488D">
      <w:r>
        <w:rPr>
          <w:rFonts w:hint="eastAsia"/>
        </w:rPr>
        <w:t>ノードが異なる材料の要素で共有されている場合、平均化処理が適切でない可能性があります。プログラムが値を平均化しないようにするには、</w:t>
      </w:r>
      <w:r>
        <w:t>Isolateオプションを使用します。</w:t>
      </w:r>
    </w:p>
    <w:p w:rsidR="008E488D" w:rsidRPr="0074146A" w:rsidRDefault="008E488D" w:rsidP="008E488D">
      <w:pPr>
        <w:rPr>
          <w:b/>
          <w:sz w:val="22"/>
        </w:rPr>
      </w:pPr>
      <w:r w:rsidRPr="0074146A">
        <w:rPr>
          <w:rFonts w:hint="eastAsia"/>
          <w:b/>
          <w:sz w:val="22"/>
        </w:rPr>
        <w:t>スカラープロット</w:t>
      </w:r>
      <w:r w:rsidRPr="0074146A">
        <w:rPr>
          <w:b/>
          <w:sz w:val="22"/>
        </w:rPr>
        <w:t xml:space="preserve"> </w:t>
      </w:r>
    </w:p>
    <w:p w:rsidR="008E488D" w:rsidRDefault="008E488D" w:rsidP="008E488D">
      <w:r>
        <w:rPr>
          <w:rFonts w:hint="eastAsia"/>
        </w:rPr>
        <w:t>スカラーデータは、コンターバンド、コンターライン、シンボル、数値、アイソサーフェス、カッティングプレーン、ビームコンター、ビーム値などを使ってグラフィカルに表現することができます。図面の左側にある凡例には、使用されている色とそれらが表す数値の間隔の対応が示されている。コンタープロットは、要素の上に描かれた等しい値の線または帯である。この表示方法は、シェルやプレートなどの</w:t>
      </w:r>
      <w:r>
        <w:t>2次元要素や、レンガなどの3次元要素の面に適用される。3次元のコンタープロットに対応するものとして、等値面プロットがあり、一定値の面を表示す</w:t>
      </w:r>
      <w:r>
        <w:rPr>
          <w:rFonts w:hint="eastAsia"/>
        </w:rPr>
        <w:t>る。</w:t>
      </w:r>
    </w:p>
    <w:p w:rsidR="008E488D" w:rsidRPr="0074146A" w:rsidRDefault="008E488D" w:rsidP="008E488D">
      <w:pPr>
        <w:rPr>
          <w:b/>
          <w:sz w:val="22"/>
        </w:rPr>
      </w:pPr>
      <w:r w:rsidRPr="0074146A">
        <w:rPr>
          <w:rFonts w:hint="eastAsia"/>
          <w:b/>
          <w:sz w:val="22"/>
        </w:rPr>
        <w:t>ベクトル図</w:t>
      </w:r>
      <w:r w:rsidRPr="0074146A">
        <w:rPr>
          <w:b/>
          <w:sz w:val="22"/>
        </w:rPr>
        <w:t xml:space="preserve"> </w:t>
      </w:r>
    </w:p>
    <w:p w:rsidR="008E488D" w:rsidRDefault="008E488D" w:rsidP="008E488D">
      <w:r>
        <w:rPr>
          <w:rFonts w:hint="eastAsia"/>
        </w:rPr>
        <w:t>ベクトルデータを、節点に表示される矢印でグラフィカルに表現することができる。</w:t>
      </w:r>
    </w:p>
    <w:p w:rsidR="008E488D" w:rsidRPr="0074146A" w:rsidRDefault="008E488D" w:rsidP="008E488D">
      <w:pPr>
        <w:rPr>
          <w:b/>
          <w:sz w:val="22"/>
        </w:rPr>
      </w:pPr>
      <w:r w:rsidRPr="0074146A">
        <w:rPr>
          <w:rFonts w:hint="eastAsia"/>
          <w:b/>
          <w:sz w:val="22"/>
        </w:rPr>
        <w:t>テンソルプロット</w:t>
      </w:r>
      <w:r w:rsidRPr="0074146A">
        <w:rPr>
          <w:b/>
          <w:sz w:val="22"/>
        </w:rPr>
        <w:t xml:space="preserve"> </w:t>
      </w:r>
    </w:p>
    <w:p w:rsidR="008E488D" w:rsidRPr="0074146A" w:rsidRDefault="008E488D" w:rsidP="008E488D">
      <w:pPr>
        <w:rPr>
          <w:b/>
          <w:sz w:val="22"/>
        </w:rPr>
      </w:pPr>
      <w:r w:rsidRPr="0074146A">
        <w:rPr>
          <w:rFonts w:hint="eastAsia"/>
          <w:b/>
          <w:sz w:val="22"/>
        </w:rPr>
        <w:t>テンソルデータを、要素の重心に表示される矢印で表現することができる。</w:t>
      </w:r>
    </w:p>
    <w:p w:rsidR="008E488D" w:rsidRPr="0074146A" w:rsidRDefault="008E488D" w:rsidP="008E488D">
      <w:pPr>
        <w:rPr>
          <w:b/>
          <w:sz w:val="22"/>
        </w:rPr>
      </w:pPr>
      <w:r w:rsidRPr="0074146A">
        <w:rPr>
          <w:rFonts w:hint="eastAsia"/>
          <w:b/>
          <w:sz w:val="22"/>
        </w:rPr>
        <w:t>変形図形プロット</w:t>
      </w:r>
      <w:r w:rsidRPr="0074146A">
        <w:rPr>
          <w:b/>
          <w:sz w:val="22"/>
        </w:rPr>
        <w:t xml:space="preserve"> </w:t>
      </w:r>
    </w:p>
    <w:p w:rsidR="008E488D" w:rsidRDefault="008E488D" w:rsidP="008E488D">
      <w:r>
        <w:rPr>
          <w:rFonts w:hint="eastAsia"/>
        </w:rPr>
        <w:t>機械的な解析で見られる変形は、</w:t>
      </w:r>
      <w:proofErr w:type="spellStart"/>
      <w:r>
        <w:t>Mentat</w:t>
      </w:r>
      <w:proofErr w:type="spellEnd"/>
      <w:r>
        <w:t>では変形形状プロットとして知られています。メッシュは節点での実際の変位に比例した量で変形します。</w:t>
      </w:r>
    </w:p>
    <w:p w:rsidR="008E488D" w:rsidRPr="0074146A" w:rsidRDefault="008E488D" w:rsidP="008E488D">
      <w:pPr>
        <w:rPr>
          <w:b/>
          <w:sz w:val="22"/>
        </w:rPr>
      </w:pPr>
      <w:r w:rsidRPr="0074146A">
        <w:rPr>
          <w:rFonts w:hint="eastAsia"/>
          <w:b/>
          <w:sz w:val="22"/>
        </w:rPr>
        <w:lastRenderedPageBreak/>
        <w:t>ビームダイアグラム</w:t>
      </w:r>
      <w:r w:rsidRPr="0074146A">
        <w:rPr>
          <w:b/>
          <w:sz w:val="22"/>
        </w:rPr>
        <w:t xml:space="preserve"> </w:t>
      </w:r>
    </w:p>
    <w:p w:rsidR="008E488D" w:rsidRDefault="008E488D" w:rsidP="008E488D">
      <w:r>
        <w:rPr>
          <w:rFonts w:hint="eastAsia"/>
        </w:rPr>
        <w:t>梁構造のせん断線図やモーメント線図を表示することができます。</w:t>
      </w:r>
    </w:p>
    <w:p w:rsidR="008E488D" w:rsidRPr="0074146A" w:rsidRDefault="008E488D" w:rsidP="008E488D">
      <w:pPr>
        <w:rPr>
          <w:b/>
          <w:sz w:val="22"/>
        </w:rPr>
      </w:pPr>
      <w:r w:rsidRPr="0074146A">
        <w:rPr>
          <w:rFonts w:hint="eastAsia"/>
          <w:b/>
          <w:sz w:val="22"/>
        </w:rPr>
        <w:t>パスプロット</w:t>
      </w:r>
      <w:r w:rsidRPr="0074146A">
        <w:rPr>
          <w:b/>
          <w:sz w:val="22"/>
        </w:rPr>
        <w:t xml:space="preserve"> </w:t>
      </w:r>
    </w:p>
    <w:p w:rsidR="008E488D" w:rsidRDefault="008E488D" w:rsidP="008E488D">
      <w:r>
        <w:rPr>
          <w:rFonts w:hint="eastAsia"/>
        </w:rPr>
        <w:t>パスプロットは、時間や増分を凍結して作成するスナップショットです。横軸と縦軸の変数は、使用可能な変数名のリストから選択します。パスプロットでは、量が評価された位置が横軸の最有力候補となります。</w:t>
      </w:r>
    </w:p>
    <w:p w:rsidR="008E488D" w:rsidRPr="0074146A" w:rsidRDefault="008E488D" w:rsidP="008E488D">
      <w:pPr>
        <w:rPr>
          <w:b/>
          <w:sz w:val="22"/>
        </w:rPr>
      </w:pPr>
      <w:r w:rsidRPr="0074146A">
        <w:rPr>
          <w:rFonts w:hint="eastAsia"/>
          <w:b/>
          <w:sz w:val="22"/>
        </w:rPr>
        <w:t>ヒストリープロット</w:t>
      </w:r>
      <w:r w:rsidRPr="0074146A">
        <w:rPr>
          <w:b/>
          <w:sz w:val="22"/>
        </w:rPr>
        <w:t xml:space="preserve"> </w:t>
      </w:r>
    </w:p>
    <w:p w:rsidR="008E488D" w:rsidRDefault="008E488D" w:rsidP="008E488D">
      <w:r>
        <w:rPr>
          <w:rFonts w:hint="eastAsia"/>
        </w:rPr>
        <w:t>ヒストリープロットは、その名の通り、現象を時間や単位で表したものです。横軸の変数は、時間または増分数である可能性が高い。</w:t>
      </w:r>
      <w:proofErr w:type="spellStart"/>
      <w:r>
        <w:t>Mentat</w:t>
      </w:r>
      <w:proofErr w:type="spellEnd"/>
      <w:r>
        <w:t>は1つの増分だけをメモリに保持しているので、ヒストリーを表示する前に、関心のある増分または時間の範囲をスキャンしてデータを収集する必要があります。</w:t>
      </w:r>
    </w:p>
    <w:p w:rsidR="008E488D" w:rsidRDefault="008E488D" w:rsidP="008E488D">
      <w:r>
        <w:rPr>
          <w:rFonts w:hint="eastAsia"/>
        </w:rPr>
        <w:t>有限要素における応力の評価</w:t>
      </w:r>
      <w:r>
        <w:t xml:space="preserve"> </w:t>
      </w:r>
    </w:p>
    <w:p w:rsidR="008E488D" w:rsidRDefault="008E488D" w:rsidP="008E488D">
      <w:r>
        <w:rPr>
          <w:rFonts w:hint="eastAsia"/>
        </w:rPr>
        <w:t>有限要素解析では、各要素の「ガウスポイント」と呼ばれる位置で応力を評価します。これらの点は通常、要素の節点ではなく、要素内のある程度の距離に位置しています。これらの点は、剛性、質量、表面荷重、体積荷重などのシステムマトリックスを数値的に統合するために使用されます。各要素クラスにおけるこれらの点の正確な位置の詳細については、</w:t>
      </w:r>
      <w:r>
        <w:t>Marc Volume B: Element Libraryの「Marc Element Classifications」の項を参照してください。) ガウスポイントの値は、有限要素解析の最</w:t>
      </w:r>
      <w:r>
        <w:rPr>
          <w:rFonts w:hint="eastAsia"/>
        </w:rPr>
        <w:t>も正確な結果です。</w:t>
      </w:r>
    </w:p>
    <w:p w:rsidR="008E488D" w:rsidRDefault="008E488D" w:rsidP="008E488D">
      <w:r>
        <w:rPr>
          <w:rFonts w:hint="eastAsia"/>
        </w:rPr>
        <w:t>しかし、一般的に使いやすくするためには、節点の結果が必要であり、それを得るためには、ガウスポイントの応力を節点に「外挿」する必要があります。これには、想定される要素の変位（形状）関数を使用します。この形状関数は、有限要素法の基本的な構成要素の一つであり、要素の種類ごとに異なります。一般的には、線形形状関数と二次形状関数があります。前者は一般的にコーナーコード化された要素（</w:t>
      </w:r>
      <w:r>
        <w:t>4節点の四角形や8節点のレンガなど）に使用され、「線形」または「低次」要素と呼ばれることが多い。後者は、ミッドサイドにノード化された要素（8ノードの四辺形や20ノードのブリックなど）に使用され、しばしば「二次」または「高次」要素と呼ばれます。Marcの要素について、個々の要素クラスに使用される形状関数の詳細については、Marc Volume B: Element Libraryの「Marc Element Classifications」のセクションを参照してください。</w:t>
      </w:r>
    </w:p>
    <w:p w:rsidR="008E488D" w:rsidRPr="0074146A" w:rsidRDefault="008E488D" w:rsidP="008E488D">
      <w:pPr>
        <w:rPr>
          <w:b/>
        </w:rPr>
      </w:pPr>
      <w:r w:rsidRPr="0074146A">
        <w:rPr>
          <w:b/>
          <w:sz w:val="22"/>
        </w:rPr>
        <w:t>Marcで使用されるせん断ひずみ</w:t>
      </w:r>
      <w:r w:rsidRPr="0074146A">
        <w:rPr>
          <w:b/>
        </w:rPr>
        <w:t xml:space="preserve"> </w:t>
      </w:r>
    </w:p>
    <w:p w:rsidR="008E488D" w:rsidRDefault="008E488D" w:rsidP="008E488D">
      <w:r>
        <w:t>Marcは、すべてのコンポーネントが利用可能な場合（例：連続体要素）、応力行列に完全なテンソルコンポーネントを使用します。ただし、せん断ひずみは例外で、Marcは実際のテンソルコンポーネント</w:t>
      </w:r>
      <w:proofErr w:type="spellStart"/>
      <w:r>
        <w:t>εyx</w:t>
      </w:r>
      <w:proofErr w:type="spellEnd"/>
      <w:r>
        <w:t xml:space="preserve">の代わりに、せん断ひずみの修正定義であるγ = </w:t>
      </w:r>
      <w:proofErr w:type="spellStart"/>
      <w:r>
        <w:t>εxt</w:t>
      </w:r>
      <w:proofErr w:type="spellEnd"/>
      <w:r>
        <w:t xml:space="preserve"> + </w:t>
      </w:r>
      <w:proofErr w:type="spellStart"/>
      <w:r>
        <w:t>εyx</w:t>
      </w:r>
      <w:proofErr w:type="spellEnd"/>
      <w:r>
        <w:lastRenderedPageBreak/>
        <w:t>を使用します。ひずみテンソルは対称的なので、γ＝2εyxとなります。このノンテンソル形式は、σ＝</w:t>
      </w:r>
      <w:proofErr w:type="spellStart"/>
      <w:r>
        <w:t>Gγxy</w:t>
      </w:r>
      <w:proofErr w:type="spellEnd"/>
      <w:r>
        <w:t>（Gは材料のせん断弾性率）という式から来ています。ここでは、</w:t>
      </w:r>
      <w:proofErr w:type="spellStart"/>
      <w:r>
        <w:t>γxy</w:t>
      </w:r>
      <w:proofErr w:type="spellEnd"/>
      <w:r>
        <w:t>を剪断角と呼ぶことにする。剪断角はMarcの中で使用され、ユーザーサブルーチンの</w:t>
      </w:r>
      <w:r>
        <w:rPr>
          <w:rFonts w:hint="eastAsia"/>
        </w:rPr>
        <w:t>中で常に与えられます。</w:t>
      </w:r>
    </w:p>
    <w:p w:rsidR="008E488D" w:rsidRDefault="008E488D" w:rsidP="008E488D">
      <w:r>
        <w:rPr>
          <w:rFonts w:hint="eastAsia"/>
        </w:rPr>
        <w:t>変位が大きくなると、応力とひずみの測定を考慮しなければなりません。例えば、ひずみ測定は以下のように使用されます。</w:t>
      </w:r>
    </w:p>
    <w:p w:rsidR="008E488D" w:rsidRDefault="008E488D" w:rsidP="008E488D">
      <w:r>
        <w:rPr>
          <w:rFonts w:hint="eastAsia"/>
        </w:rPr>
        <w:t>大きな変位</w:t>
      </w:r>
      <w:r>
        <w:rPr>
          <w:rFonts w:ascii="ＭＳ 明朝" w:eastAsia="ＭＳ 明朝" w:hAnsi="ＭＳ 明朝" w:cs="ＭＳ 明朝" w:hint="eastAsia"/>
        </w:rPr>
        <w:t>➞</w:t>
      </w:r>
      <w:r>
        <w:t xml:space="preserve">グリーンラグランジュ </w:t>
      </w:r>
    </w:p>
    <w:p w:rsidR="008E488D" w:rsidRDefault="008E488D" w:rsidP="008E488D">
      <w:r>
        <w:rPr>
          <w:rFonts w:hint="eastAsia"/>
        </w:rPr>
        <w:t>更新ラグランジュ</w:t>
      </w:r>
      <w:r>
        <w:rPr>
          <w:rFonts w:ascii="ＭＳ 明朝" w:eastAsia="ＭＳ 明朝" w:hAnsi="ＭＳ 明朝" w:cs="ＭＳ 明朝" w:hint="eastAsia"/>
        </w:rPr>
        <w:t>➞</w:t>
      </w:r>
      <w:r>
        <w:t xml:space="preserve">対数 </w:t>
      </w:r>
    </w:p>
    <w:p w:rsidR="008E488D" w:rsidRDefault="008E488D" w:rsidP="008E488D">
      <w:r>
        <w:rPr>
          <w:rFonts w:hint="eastAsia"/>
        </w:rPr>
        <w:t>無</w:t>
      </w:r>
      <w:r>
        <w:rPr>
          <w:rFonts w:ascii="ＭＳ 明朝" w:eastAsia="ＭＳ 明朝" w:hAnsi="ＭＳ 明朝" w:cs="ＭＳ 明朝" w:hint="eastAsia"/>
        </w:rPr>
        <w:t>➞</w:t>
      </w:r>
      <w:r>
        <w:t xml:space="preserve">エンジニアリング </w:t>
      </w:r>
    </w:p>
    <w:p w:rsidR="008E488D" w:rsidRDefault="008E488D" w:rsidP="008E488D">
      <w:r>
        <w:rPr>
          <w:rFonts w:hint="eastAsia"/>
        </w:rPr>
        <w:t>標準的な</w:t>
      </w:r>
      <w:r>
        <w:t>1/2σε式（応力-歪み曲線下の面積）を用いて正しいエネルギー評価を得るためには、正しい応力と歪みの行列を掛け合わせる必要があり、そうしないとエネルギー共役にならず、正しい結果が得られません。テンソルの応力とひずみの行列は、この点でエネルギー共役ではありません。増分エネルギーは次のように評価されます。</w:t>
      </w:r>
    </w:p>
    <w:p w:rsidR="008E488D" w:rsidRDefault="008E488D" w:rsidP="008E488D">
      <w:proofErr w:type="spellStart"/>
      <w:r>
        <w:t>sum_i</w:t>
      </w:r>
      <w:proofErr w:type="spellEnd"/>
      <w:r>
        <w:t xml:space="preserve"> { sig(</w:t>
      </w:r>
      <w:proofErr w:type="spellStart"/>
      <w:r>
        <w:t>i</w:t>
      </w:r>
      <w:proofErr w:type="spellEnd"/>
      <w:r>
        <w:t>)*deps(</w:t>
      </w:r>
      <w:proofErr w:type="spellStart"/>
      <w:r>
        <w:t>i</w:t>
      </w:r>
      <w:proofErr w:type="spellEnd"/>
      <w:r>
        <w:t xml:space="preserve">) + </w:t>
      </w:r>
      <w:proofErr w:type="spellStart"/>
      <w:r>
        <w:t>dsig</w:t>
      </w:r>
      <w:proofErr w:type="spellEnd"/>
      <w:r>
        <w:t>(</w:t>
      </w:r>
      <w:proofErr w:type="spellStart"/>
      <w:r>
        <w:t>i</w:t>
      </w:r>
      <w:proofErr w:type="spellEnd"/>
      <w:r>
        <w:t>)*deps(</w:t>
      </w:r>
      <w:proofErr w:type="spellStart"/>
      <w:r>
        <w:t>i</w:t>
      </w:r>
      <w:proofErr w:type="spellEnd"/>
      <w:r>
        <w:t>) }。</w:t>
      </w:r>
    </w:p>
    <w:p w:rsidR="008E488D" w:rsidRDefault="008E488D" w:rsidP="008E488D">
      <w:r>
        <w:rPr>
          <w:rFonts w:hint="eastAsia"/>
        </w:rPr>
        <w:t>ここで、</w:t>
      </w:r>
      <w:r>
        <w:t>sig は初期増分応力、</w:t>
      </w:r>
      <w:proofErr w:type="spellStart"/>
      <w:r>
        <w:t>dsig</w:t>
      </w:r>
      <w:proofErr w:type="spellEnd"/>
      <w:r>
        <w:t xml:space="preserve"> は増分応力、deps は増分ひずみを表します。</w:t>
      </w:r>
    </w:p>
    <w:p w:rsidR="008E488D" w:rsidRPr="00553BA3" w:rsidRDefault="008E488D" w:rsidP="008E488D">
      <w:pPr>
        <w:rPr>
          <w:b/>
        </w:rPr>
      </w:pPr>
      <w:proofErr w:type="spellStart"/>
      <w:r w:rsidRPr="00553BA3">
        <w:rPr>
          <w:b/>
          <w:sz w:val="22"/>
        </w:rPr>
        <w:t>Mentat</w:t>
      </w:r>
      <w:proofErr w:type="spellEnd"/>
      <w:r w:rsidRPr="00553BA3">
        <w:rPr>
          <w:b/>
          <w:sz w:val="22"/>
        </w:rPr>
        <w:t>での外挿／平均化のヒント</w:t>
      </w:r>
      <w:r w:rsidRPr="00553BA3">
        <w:rPr>
          <w:b/>
        </w:rPr>
        <w:t xml:space="preserve"> </w:t>
      </w:r>
    </w:p>
    <w:p w:rsidR="008E488D" w:rsidRDefault="008E488D" w:rsidP="008E488D">
      <w:proofErr w:type="spellStart"/>
      <w:r>
        <w:t>Mentat</w:t>
      </w:r>
      <w:proofErr w:type="spellEnd"/>
      <w:r>
        <w:t>には3つの要素の外挿法があります（結果</w:t>
      </w:r>
      <w:r>
        <w:rPr>
          <w:rFonts w:ascii="ＭＳ 明朝" w:eastAsia="ＭＳ 明朝" w:hAnsi="ＭＳ 明朝" w:cs="ＭＳ 明朝" w:hint="eastAsia"/>
        </w:rPr>
        <w:t>➞</w:t>
      </w:r>
      <w:r>
        <w:t>モデルプロット</w:t>
      </w:r>
      <w:r>
        <w:rPr>
          <w:rFonts w:ascii="ＭＳ 明朝" w:eastAsia="ＭＳ 明朝" w:hAnsi="ＭＳ 明朝" w:cs="ＭＳ 明朝" w:hint="eastAsia"/>
        </w:rPr>
        <w:t>➞</w:t>
      </w:r>
      <w:r>
        <w:t>スカラプロット：設定</w:t>
      </w:r>
      <w:r>
        <w:rPr>
          <w:rFonts w:ascii="ＭＳ 明朝" w:eastAsia="ＭＳ 明朝" w:hAnsi="ＭＳ 明朝" w:cs="ＭＳ 明朝" w:hint="eastAsia"/>
        </w:rPr>
        <w:t>➞</w:t>
      </w:r>
      <w:r>
        <w:t>外挿）。</w:t>
      </w:r>
    </w:p>
    <w:p w:rsidR="008E488D" w:rsidRDefault="008E488D" w:rsidP="008E488D">
      <w:r>
        <w:rPr>
          <w:rFonts w:hint="eastAsia"/>
        </w:rPr>
        <w:t>線形</w:t>
      </w:r>
      <w:r>
        <w:t xml:space="preserve"> - 積分点の値の平均が計算され、セントロイドに配置されます。その後、</w:t>
      </w:r>
      <w:proofErr w:type="spellStart"/>
      <w:r>
        <w:t>Mentat</w:t>
      </w:r>
      <w:proofErr w:type="spellEnd"/>
      <w:r>
        <w:t>はセントロイドから積分点を経てノードまでの値の線形外挿を行います。</w:t>
      </w:r>
    </w:p>
    <w:p w:rsidR="008E488D" w:rsidRDefault="008E488D" w:rsidP="008E488D">
      <w:r>
        <w:rPr>
          <w:rFonts w:hint="eastAsia"/>
        </w:rPr>
        <w:t>翻訳</w:t>
      </w:r>
      <w:r>
        <w:t xml:space="preserve"> - 積分点の値は、最も近いノードに単純にコピーされます。統合点がノードより少ない場合、</w:t>
      </w:r>
      <w:proofErr w:type="spellStart"/>
      <w:r>
        <w:t>Mentat</w:t>
      </w:r>
      <w:proofErr w:type="spellEnd"/>
      <w:r>
        <w:t>は近隣の統合点の値を平均化します。Isolate機能（Results</w:t>
      </w:r>
      <w:r>
        <w:rPr>
          <w:rFonts w:ascii="ＭＳ 明朝" w:eastAsia="ＭＳ 明朝" w:hAnsi="ＭＳ 明朝" w:cs="ＭＳ 明朝" w:hint="eastAsia"/>
        </w:rPr>
        <w:t>➞</w:t>
      </w:r>
      <w:r>
        <w:t>Model Plot</w:t>
      </w:r>
      <w:r>
        <w:rPr>
          <w:rFonts w:ascii="ＭＳ 明朝" w:eastAsia="ＭＳ 明朝" w:hAnsi="ＭＳ 明朝" w:cs="ＭＳ 明朝" w:hint="eastAsia"/>
        </w:rPr>
        <w:t>➞</w:t>
      </w:r>
      <w:r>
        <w:t>Isolate）と組み合わせて1つの要素だけを分離すると、ヒストリープロットで</w:t>
      </w:r>
      <w:proofErr w:type="spellStart"/>
      <w:r>
        <w:t>Mentat</w:t>
      </w:r>
      <w:proofErr w:type="spellEnd"/>
      <w:r>
        <w:t>が生成した正確な積分点の値を確認することができます。外挿は使用されません。</w:t>
      </w:r>
    </w:p>
    <w:p w:rsidR="008E488D" w:rsidRDefault="008E488D" w:rsidP="008E488D">
      <w:r>
        <w:rPr>
          <w:rFonts w:hint="eastAsia"/>
        </w:rPr>
        <w:t>平均</w:t>
      </w:r>
      <w:r>
        <w:t xml:space="preserve"> - </w:t>
      </w:r>
      <w:proofErr w:type="spellStart"/>
      <w:r>
        <w:t>Mentat</w:t>
      </w:r>
      <w:proofErr w:type="spellEnd"/>
      <w:r>
        <w:t>は、統合ポイントのすべての値の平均を計算し、すべてのノードに等しい値を割り当てます。外挿は使用されません。</w:t>
      </w:r>
    </w:p>
    <w:p w:rsidR="008E488D" w:rsidRDefault="008E488D" w:rsidP="008E488D">
      <w:r>
        <w:rPr>
          <w:rFonts w:hint="eastAsia"/>
        </w:rPr>
        <w:t>外挿法の精度は、適度に均一な応力場の存在と、選択した要素で使用されている形状関数のタイプの両方に依存します。例えば、要素間の応力勾配が大きいと、外挿が正しく行われない可能性が高くなります（特に線形形状関数要素を使用している場合）。このように、平衡条件は常に満たされますが、メッシュの精緻化が不十分な場合は、応力分布が完全に不正確になります。</w:t>
      </w:r>
    </w:p>
    <w:p w:rsidR="008E488D" w:rsidRDefault="008E488D" w:rsidP="008E488D">
      <w:r>
        <w:rPr>
          <w:rFonts w:hint="eastAsia"/>
        </w:rPr>
        <w:t>一般的な解析では、各節点は複数の要素に接続されているため、この節点における応力の単一の値を得るためには平均化処理が必要となります（単純にすべてのコンポーネントの応力を加算し、コンポーネントの数で除算します）</w:t>
      </w:r>
      <w:r>
        <w:t xml:space="preserve"> - これは、</w:t>
      </w:r>
      <w:proofErr w:type="spellStart"/>
      <w:r>
        <w:t>Mentat</w:t>
      </w:r>
      <w:proofErr w:type="spellEnd"/>
      <w:r>
        <w:t>で結果</w:t>
      </w:r>
      <w:r>
        <w:rPr>
          <w:rFonts w:ascii="ＭＳ 明朝" w:eastAsia="ＭＳ 明朝" w:hAnsi="ＭＳ 明朝" w:cs="ＭＳ 明朝" w:hint="eastAsia"/>
        </w:rPr>
        <w:t>➞</w:t>
      </w:r>
      <w:r>
        <w:t>モデルプロット</w:t>
      </w:r>
      <w:r>
        <w:rPr>
          <w:rFonts w:ascii="ＭＳ 明朝" w:eastAsia="ＭＳ 明朝" w:hAnsi="ＭＳ 明朝" w:cs="ＭＳ 明朝" w:hint="eastAsia"/>
        </w:rPr>
        <w:t>➞</w:t>
      </w:r>
      <w:r>
        <w:t>スカラプロット：設定</w:t>
      </w:r>
      <w:r>
        <w:rPr>
          <w:rFonts w:ascii="ＭＳ 明朝" w:eastAsia="ＭＳ 明朝" w:hAnsi="ＭＳ 明朝" w:cs="ＭＳ 明朝" w:hint="eastAsia"/>
        </w:rPr>
        <w:t>➞</w:t>
      </w:r>
      <w:r>
        <w:t>外挿の中で「</w:t>
      </w:r>
      <w:r>
        <w:rPr>
          <w:rFonts w:ascii="Segoe UI Symbol" w:hAnsi="Segoe UI Symbol" w:cs="Segoe UI Symbol"/>
        </w:rPr>
        <w:t>☑</w:t>
      </w:r>
      <w:r>
        <w:t>節点の平均化」を選択した場合に得られる出力</w:t>
      </w:r>
      <w:r>
        <w:lastRenderedPageBreak/>
        <w:t>です。</w:t>
      </w:r>
      <w:r>
        <w:rPr>
          <w:rFonts w:ascii="Segoe UI Symbol" w:hAnsi="Segoe UI Symbol" w:cs="Segoe UI Symbol"/>
        </w:rPr>
        <w:t>☐</w:t>
      </w:r>
      <w:r>
        <w:t xml:space="preserve"> Nodal Averaging」を設定すると、この処理は行われません。</w:t>
      </w:r>
    </w:p>
    <w:p w:rsidR="00553BA3" w:rsidRDefault="00553BA3" w:rsidP="008E488D">
      <w:pPr>
        <w:rPr>
          <w:rFonts w:hint="eastAsia"/>
        </w:rPr>
      </w:pPr>
    </w:p>
    <w:p w:rsidR="008E488D" w:rsidRDefault="008E488D" w:rsidP="008E488D">
      <w:r>
        <w:rPr>
          <w:rFonts w:hint="eastAsia"/>
        </w:rPr>
        <w:t>応力が設計プロセスへの入力として使用される関心領域では、平均化された節点応力のコンタープロットは、平均化されていない節点結果を使用したものと非常によく似ている必要があります（要素の境界を越えた滑らかな移行）。これは、構造体の応力分布が十分に正確にシミュレートされていることを示しています。興味のないモデルの他の部分については、通常、より粗いメッシュが使用され、これらの領域で比較すると、一般的にコンタープロットが大きく異なります（平均化されていないコンターはパッチワークキルトのように見えます）。要素境界でのコンター値の違いは、メッシュが粗すぎるか、要素タイプが応力変動を適切にシミュレートするのに不十分であることを示しています。</w:t>
      </w:r>
    </w:p>
    <w:p w:rsidR="008E488D" w:rsidRDefault="008E488D" w:rsidP="008E488D">
      <w:r>
        <w:rPr>
          <w:rFonts w:hint="eastAsia"/>
        </w:rPr>
        <w:t>節点平均をオン</w:t>
      </w:r>
      <w:r>
        <w:t>/オフするには、「結果」</w:t>
      </w:r>
      <w:r>
        <w:rPr>
          <w:rFonts w:ascii="ＭＳ 明朝" w:eastAsia="ＭＳ 明朝" w:hAnsi="ＭＳ 明朝" w:cs="ＭＳ 明朝" w:hint="eastAsia"/>
        </w:rPr>
        <w:t>➞</w:t>
      </w:r>
      <w:r>
        <w:t>「モデルプロット」</w:t>
      </w:r>
      <w:r>
        <w:rPr>
          <w:rFonts w:ascii="ＭＳ 明朝" w:eastAsia="ＭＳ 明朝" w:hAnsi="ＭＳ 明朝" w:cs="ＭＳ 明朝" w:hint="eastAsia"/>
        </w:rPr>
        <w:t>➞</w:t>
      </w:r>
      <w:r>
        <w:t>「スカラープロット：設定」</w:t>
      </w:r>
      <w:r>
        <w:rPr>
          <w:rFonts w:ascii="ＭＳ 明朝" w:eastAsia="ＭＳ 明朝" w:hAnsi="ＭＳ 明朝" w:cs="ＭＳ 明朝" w:hint="eastAsia"/>
        </w:rPr>
        <w:t>➞</w:t>
      </w:r>
      <w:r>
        <w:t>「外挿」を選択します。</w:t>
      </w:r>
    </w:p>
    <w:p w:rsidR="008E488D" w:rsidRDefault="008E488D" w:rsidP="008E488D">
      <w:proofErr w:type="spellStart"/>
      <w:r>
        <w:t>Mentat</w:t>
      </w:r>
      <w:proofErr w:type="spellEnd"/>
      <w:r>
        <w:t>の</w:t>
      </w:r>
      <w:proofErr w:type="spellStart"/>
      <w:r>
        <w:t>Numerics</w:t>
      </w:r>
      <w:proofErr w:type="spellEnd"/>
      <w:r>
        <w:t>は、Isolate機能が使用されていない限り、常に節点平均値を表示します(Results</w:t>
      </w:r>
      <w:r>
        <w:rPr>
          <w:rFonts w:ascii="ＭＳ 明朝" w:eastAsia="ＭＳ 明朝" w:hAnsi="ＭＳ 明朝" w:cs="ＭＳ 明朝" w:hint="eastAsia"/>
        </w:rPr>
        <w:t>➞</w:t>
      </w:r>
      <w:r>
        <w:t>Model Plot</w:t>
      </w:r>
      <w:r>
        <w:rPr>
          <w:rFonts w:ascii="ＭＳ 明朝" w:eastAsia="ＭＳ 明朝" w:hAnsi="ＭＳ 明朝" w:cs="ＭＳ 明朝" w:hint="eastAsia"/>
        </w:rPr>
        <w:t>➞</w:t>
      </w:r>
      <w:r>
        <w:t xml:space="preserve">Isolate) </w:t>
      </w:r>
    </w:p>
    <w:p w:rsidR="008E488D" w:rsidRDefault="008E488D" w:rsidP="008E488D">
      <w:proofErr w:type="spellStart"/>
      <w:r>
        <w:t>Numerics</w:t>
      </w:r>
      <w:proofErr w:type="spellEnd"/>
      <w:r>
        <w:t>プロットのレジェンド上の最大値と最小値は、すべてのノードをループして得られます。これは、どの要素にも属さないノード（コンタクトコントロールノードなど）の値が、</w:t>
      </w:r>
      <w:proofErr w:type="spellStart"/>
      <w:r>
        <w:t>Numerics</w:t>
      </w:r>
      <w:proofErr w:type="spellEnd"/>
      <w:r>
        <w:t>プロットの最小/最大値に影響を与えることを意味します。</w:t>
      </w:r>
    </w:p>
    <w:p w:rsidR="008E488D" w:rsidRDefault="008E488D" w:rsidP="008E488D">
      <w:r>
        <w:rPr>
          <w:rFonts w:hint="eastAsia"/>
        </w:rPr>
        <w:t>コンタクトコントロールノードは、以下を使用して数値プロットで考慮されるノードから除外することができます。</w:t>
      </w:r>
    </w:p>
    <w:p w:rsidR="008E488D" w:rsidRDefault="008E488D" w:rsidP="008E488D">
      <w:r>
        <w:rPr>
          <w:rFonts w:hint="eastAsia"/>
        </w:rPr>
        <w:t>結果」</w:t>
      </w:r>
      <w:r>
        <w:rPr>
          <w:rFonts w:ascii="ＭＳ 明朝" w:eastAsia="ＭＳ 明朝" w:hAnsi="ＭＳ 明朝" w:cs="ＭＳ 明朝" w:hint="eastAsia"/>
        </w:rPr>
        <w:t>➞</w:t>
      </w:r>
      <w:r>
        <w:t>「モデルプロット」</w:t>
      </w:r>
      <w:r>
        <w:rPr>
          <w:rFonts w:ascii="ＭＳ 明朝" w:eastAsia="ＭＳ 明朝" w:hAnsi="ＭＳ 明朝" w:cs="ＭＳ 明朝" w:hint="eastAsia"/>
        </w:rPr>
        <w:t>➞</w:t>
      </w:r>
      <w:r>
        <w:t>「アンポスト」</w:t>
      </w:r>
      <w:r>
        <w:rPr>
          <w:rFonts w:ascii="ＭＳ 明朝" w:eastAsia="ＭＳ 明朝" w:hAnsi="ＭＳ 明朝" w:cs="ＭＳ 明朝" w:hint="eastAsia"/>
        </w:rPr>
        <w:t>➞</w:t>
      </w:r>
      <w:r>
        <w:t xml:space="preserve">「アンポストされたノード」。Rem </w:t>
      </w:r>
    </w:p>
    <w:p w:rsidR="008E488D" w:rsidRDefault="008E488D" w:rsidP="008E488D">
      <w:r>
        <w:rPr>
          <w:rFonts w:hint="eastAsia"/>
        </w:rPr>
        <w:t>を使用すると、削除するノードのリストを簡単に生成することができます。</w:t>
      </w:r>
    </w:p>
    <w:p w:rsidR="008E488D" w:rsidRDefault="008E488D" w:rsidP="008E488D"/>
    <w:p w:rsidR="008E488D" w:rsidRDefault="008E488D" w:rsidP="008E488D">
      <w:r>
        <w:t xml:space="preserve">Select </w:t>
      </w:r>
      <w:r>
        <w:rPr>
          <w:rFonts w:ascii="ＭＳ 明朝" w:eastAsia="ＭＳ 明朝" w:hAnsi="ＭＳ 明朝" w:cs="ＭＳ 明朝" w:hint="eastAsia"/>
        </w:rPr>
        <w:t>➞</w:t>
      </w:r>
      <w:r>
        <w:t xml:space="preserve"> Selection Control...</w:t>
      </w:r>
    </w:p>
    <w:p w:rsidR="008E488D" w:rsidRDefault="008E488D" w:rsidP="008E488D">
      <w:r>
        <w:t>Nodes: で</w:t>
      </w:r>
    </w:p>
    <w:p w:rsidR="008E488D" w:rsidRDefault="008E488D" w:rsidP="008E488D">
      <w:r>
        <w:rPr>
          <w:rFonts w:hint="eastAsia"/>
        </w:rPr>
        <w:t>エレメント</w:t>
      </w:r>
    </w:p>
    <w:p w:rsidR="008E488D" w:rsidRDefault="008E488D" w:rsidP="008E488D">
      <w:r>
        <w:rPr>
          <w:rFonts w:hint="eastAsia"/>
        </w:rPr>
        <w:t>既存のすべての</w:t>
      </w:r>
      <w:r>
        <w:rPr>
          <w:rFonts w:ascii="Times New Roman" w:hAnsi="Times New Roman" w:cs="Times New Roman"/>
        </w:rPr>
        <w:t>￼</w:t>
      </w:r>
      <w:r>
        <w:t xml:space="preserve"> </w:t>
      </w:r>
    </w:p>
    <w:p w:rsidR="008E488D" w:rsidRDefault="008E488D" w:rsidP="008E488D">
      <w:r>
        <w:t>OK</w:t>
      </w:r>
    </w:p>
    <w:p w:rsidR="008E488D" w:rsidRDefault="008E488D" w:rsidP="008E488D">
      <w:r>
        <w:t>OK</w:t>
      </w:r>
    </w:p>
    <w:p w:rsidR="008E488D" w:rsidRDefault="008E488D" w:rsidP="008E488D">
      <w:r>
        <w:rPr>
          <w:rFonts w:hint="eastAsia"/>
        </w:rPr>
        <w:t>結果</w:t>
      </w:r>
    </w:p>
    <w:p w:rsidR="008E488D" w:rsidRDefault="008E488D" w:rsidP="008E488D">
      <w:r>
        <w:rPr>
          <w:rFonts w:hint="eastAsia"/>
        </w:rPr>
        <w:t>モデルプロット</w:t>
      </w:r>
    </w:p>
    <w:p w:rsidR="008E488D" w:rsidRDefault="008E488D" w:rsidP="008E488D">
      <w:r>
        <w:rPr>
          <w:rFonts w:hint="eastAsia"/>
        </w:rPr>
        <w:t>アンポスト</w:t>
      </w:r>
    </w:p>
    <w:p w:rsidR="008E488D" w:rsidRDefault="008E488D" w:rsidP="008E488D">
      <w:r>
        <w:rPr>
          <w:rFonts w:hint="eastAsia"/>
        </w:rPr>
        <w:t>ポストされていないノード</w:t>
      </w:r>
      <w:r>
        <w:t xml:space="preserve"> Rem</w:t>
      </w:r>
    </w:p>
    <w:p w:rsidR="008E488D" w:rsidRDefault="008E488D" w:rsidP="008E488D">
      <w:r>
        <w:rPr>
          <w:rFonts w:hint="eastAsia"/>
        </w:rPr>
        <w:t>すべて未選択</w:t>
      </w:r>
      <w:r>
        <w:t xml:space="preserve"> </w:t>
      </w:r>
      <w:r>
        <w:rPr>
          <w:rFonts w:ascii="Times New Roman" w:hAnsi="Times New Roman" w:cs="Times New Roman"/>
        </w:rPr>
        <w:t>￼</w:t>
      </w:r>
    </w:p>
    <w:p w:rsidR="008E488D" w:rsidRDefault="008E488D" w:rsidP="008E488D">
      <w:r>
        <w:t>OK</w:t>
      </w:r>
    </w:p>
    <w:p w:rsidR="008E488D" w:rsidRDefault="008E488D" w:rsidP="008E488D">
      <w:r>
        <w:t>OK</w:t>
      </w:r>
    </w:p>
    <w:p w:rsidR="008E488D" w:rsidRDefault="008E488D" w:rsidP="008E488D"/>
    <w:p w:rsidR="008E488D" w:rsidRDefault="008E488D" w:rsidP="008E488D">
      <w:r>
        <w:rPr>
          <w:rFonts w:hint="eastAsia"/>
        </w:rPr>
        <w:lastRenderedPageBreak/>
        <w:t>コンタープロットの凡例に表示される最大値と最小値は、各要素のすべてのノードをループして得られます。つまり、どの要素にも属さないノード（接触制御ノードなど）の値は、コンタープロットの最小値</w:t>
      </w:r>
      <w:r>
        <w:t>/最大値には影響しません。</w:t>
      </w:r>
    </w:p>
    <w:p w:rsidR="008E488D" w:rsidRDefault="008E488D" w:rsidP="008E488D">
      <w:r>
        <w:rPr>
          <w:rFonts w:hint="eastAsia"/>
        </w:rPr>
        <w:t>コンタープロット内のすべての値が同一（例えば</w:t>
      </w:r>
      <w:r>
        <w:t>vに等しい）の場合、自動範囲は（v, 1.01*v）に設定されます。</w:t>
      </w:r>
    </w:p>
    <w:p w:rsidR="008E488D" w:rsidRDefault="008E488D" w:rsidP="008E488D">
      <w:proofErr w:type="spellStart"/>
      <w:r>
        <w:t>Mentat</w:t>
      </w:r>
      <w:proofErr w:type="spellEnd"/>
      <w:r>
        <w:t>のノーダル・アベレージングは、画面に表示されているものとは無関係です。つまり、構造体の選択された部分を輪郭処理する際に、アクティブリストから削除された要素も平均化処理に貢献することになります。除去された要素からの応力寄与の相対的な大きさに応じて、このケースがない場合、エッジ周辺の輪郭は大きく変化する可能性があります。</w:t>
      </w:r>
    </w:p>
    <w:p w:rsidR="008E488D" w:rsidRDefault="008E488D" w:rsidP="008E488D">
      <w:r>
        <w:rPr>
          <w:rFonts w:hint="eastAsia"/>
        </w:rPr>
        <w:t>特定の要素の平均化を抑制するには、「結果」</w:t>
      </w:r>
      <w:r>
        <w:rPr>
          <w:rFonts w:ascii="ＭＳ 明朝" w:eastAsia="ＭＳ 明朝" w:hAnsi="ＭＳ 明朝" w:cs="ＭＳ 明朝" w:hint="eastAsia"/>
        </w:rPr>
        <w:t>➞</w:t>
      </w:r>
      <w:r>
        <w:t>「モデルプロット」</w:t>
      </w:r>
      <w:r>
        <w:rPr>
          <w:rFonts w:ascii="ＭＳ 明朝" w:eastAsia="ＭＳ 明朝" w:hAnsi="ＭＳ 明朝" w:cs="ＭＳ 明朝" w:hint="eastAsia"/>
        </w:rPr>
        <w:t>➞</w:t>
      </w:r>
      <w:r>
        <w:t>「孤立」</w:t>
      </w:r>
      <w:r>
        <w:rPr>
          <w:rFonts w:ascii="ＭＳ 明朝" w:eastAsia="ＭＳ 明朝" w:hAnsi="ＭＳ 明朝" w:cs="ＭＳ 明朝" w:hint="eastAsia"/>
        </w:rPr>
        <w:t>➞</w:t>
      </w:r>
      <w:r>
        <w:t>「孤立した要素」を選択します。追加することができます。これは、構造体の選択した部分を輪郭処理する際に、アクティブリストから削除された要素が平均化処理に寄与しなくなることを意味します。なくなった応力寄与の相対的な大きさに応じて、エッジ周辺の輪郭が大きく変化する可能性があります。</w:t>
      </w:r>
    </w:p>
    <w:p w:rsidR="008E488D" w:rsidRDefault="008E488D" w:rsidP="008E488D">
      <w:r>
        <w:rPr>
          <w:rFonts w:hint="eastAsia"/>
        </w:rPr>
        <w:t>出力ファイルへの要素結果のノード平均化は、要素のノードでスパンされた角度に基づいて加重平均化スキームを使用して実行されます。これは、完全に規則的なメッシュの場合には影響がありません。</w:t>
      </w:r>
    </w:p>
    <w:p w:rsidR="008E488D" w:rsidRDefault="008E488D" w:rsidP="008E488D">
      <w:proofErr w:type="spellStart"/>
      <w:r>
        <w:t>Mentat</w:t>
      </w:r>
      <w:proofErr w:type="spellEnd"/>
      <w:r>
        <w:t xml:space="preserve"> (Results)のContour Centroidメソッドは、コンタープロットを得るための別の方法です。このオプションを選択すると、結果のプロットスタイルが要素セントロイドのコンターに設定されます。要素セントロイドの値は、使用されている外挿法によって決定されます。線形に設定されている場合は、ガウスポイントの応力がセントロイドに外挿され、平均化されて表示されます。translateに設定されている場合は、ガウスポイントの値が直接平均化され、表示されます。</w:t>
      </w:r>
    </w:p>
    <w:p w:rsidR="008E488D" w:rsidRDefault="008E488D" w:rsidP="008E488D">
      <w:proofErr w:type="spellStart"/>
      <w:r>
        <w:t>Mentat</w:t>
      </w:r>
      <w:proofErr w:type="spellEnd"/>
      <w:r>
        <w:t>と</w:t>
      </w:r>
      <w:proofErr w:type="spellStart"/>
      <w:r>
        <w:t>Patran</w:t>
      </w:r>
      <w:proofErr w:type="spellEnd"/>
      <w:r>
        <w:t>の両方とも、結果を抽出するために同じ</w:t>
      </w:r>
      <w:proofErr w:type="spellStart"/>
      <w:r>
        <w:t>Mentat</w:t>
      </w:r>
      <w:proofErr w:type="spellEnd"/>
      <w:r>
        <w:t>ライブラリ（attachオプションが使用されている場合）を使用します。これは、外挿した結果の比較が同一になることを意味します。Importオプションを使用してポスト(t16)ファイルから結果を読み込む場合、</w:t>
      </w:r>
      <w:proofErr w:type="spellStart"/>
      <w:r>
        <w:t>Patran</w:t>
      </w:r>
      <w:proofErr w:type="spellEnd"/>
      <w:r>
        <w:t>は独自のライブラリと若干異なるアルゴリズムを使用してガウスポイントの結果を外挿します。</w:t>
      </w:r>
    </w:p>
    <w:p w:rsidR="008E488D" w:rsidRDefault="008E488D" w:rsidP="008E488D">
      <w:r>
        <w:rPr>
          <w:rFonts w:hint="eastAsia"/>
        </w:rPr>
        <w:t>重力や体積荷重がシェル要素</w:t>
      </w:r>
      <w:r>
        <w:t>49と72の中間側の節点にモーメントをかけているように見えることがあります。これは後処理の問題で、</w:t>
      </w:r>
      <w:proofErr w:type="spellStart"/>
      <w:r>
        <w:t>Mentat</w:t>
      </w:r>
      <w:proofErr w:type="spellEnd"/>
      <w:r>
        <w:t>はコーナーノードの値の平均をミッドサイドノードの結果に使用します（変位だけでなく力についても）。印刷を行わずに解析を実行すると、要素49と72のミッドサイドノードの外力はゼロになります。</w:t>
      </w:r>
    </w:p>
    <w:p w:rsidR="008E488D" w:rsidRPr="00553BA3" w:rsidRDefault="008E488D" w:rsidP="008E488D">
      <w:pPr>
        <w:rPr>
          <w:b/>
          <w:sz w:val="22"/>
        </w:rPr>
      </w:pPr>
      <w:r w:rsidRPr="00553BA3">
        <w:rPr>
          <w:rFonts w:hint="eastAsia"/>
          <w:b/>
          <w:sz w:val="22"/>
        </w:rPr>
        <w:t>応力座標系</w:t>
      </w:r>
      <w:r w:rsidRPr="00553BA3">
        <w:rPr>
          <w:b/>
          <w:sz w:val="22"/>
        </w:rPr>
        <w:t xml:space="preserve"> </w:t>
      </w:r>
    </w:p>
    <w:p w:rsidR="008E488D" w:rsidRDefault="008E488D" w:rsidP="008E488D">
      <w:r>
        <w:t>Marcで利用可能な座標系の詳細については、Marc Volume C: Program Inputで「Material Preferred Direction」または「Material Property (Element) Coordinate Systems in Marc」を</w:t>
      </w:r>
      <w:r>
        <w:lastRenderedPageBreak/>
        <w:t>検索してください。</w:t>
      </w:r>
    </w:p>
    <w:p w:rsidR="008E488D" w:rsidRDefault="008E488D" w:rsidP="008E488D">
      <w:r>
        <w:t>Marcのすべての要素タイプには、要素の応力-ひずみ計算が行われるデフォルトの方向（つまり、デフォルトの座標系または参照軸）があります。Marcで使用される座標系は3つあります。</w:t>
      </w:r>
    </w:p>
    <w:p w:rsidR="008E488D" w:rsidRDefault="008E488D" w:rsidP="008E488D">
      <w:r>
        <w:rPr>
          <w:rFonts w:hint="eastAsia"/>
        </w:rPr>
        <w:t>グローバル座標系</w:t>
      </w:r>
    </w:p>
    <w:p w:rsidR="008E488D" w:rsidRDefault="008E488D" w:rsidP="008E488D">
      <w:r>
        <w:t>2-Dまたは3-Dソリッド連続体および複合ソリッド要素の座標系は、デフォルトではグローバルXYZ座標系にアライメントされます。等方性材料の場合は、すべての方向が主方向になるので、通常は問題ありません。しかし、直交する材料の場合は、材料の主座標がグローバル座標と一致することはほとんどありません。このような理由から、「向き」は「好ましい」または「材料」の座標系を定義するために使用されます。</w:t>
      </w:r>
    </w:p>
    <w:p w:rsidR="008E488D" w:rsidRDefault="008E488D" w:rsidP="008E488D">
      <w:r>
        <w:rPr>
          <w:rFonts w:hint="eastAsia"/>
        </w:rPr>
        <w:t>ローカル（またはマーク）座標系</w:t>
      </w:r>
    </w:p>
    <w:p w:rsidR="008E488D" w:rsidRDefault="008E488D" w:rsidP="008E488D">
      <w:r>
        <w:rPr>
          <w:rFonts w:hint="eastAsia"/>
        </w:rPr>
        <w:t>トラス、ビーム、およびシェル要素では、デフォルトで「ローカル」要素依存の座標系が使用されます。例えば、シェル要素</w:t>
      </w:r>
      <w:r>
        <w:t>72の場合、ローカル座標は(ν1, ν2, ν3)面座標であり、ν1は第1エッジ方向(ノード1</w:t>
      </w:r>
      <w:r>
        <w:rPr>
          <w:rFonts w:ascii="ＭＳ 明朝" w:eastAsia="ＭＳ 明朝" w:hAnsi="ＭＳ 明朝" w:cs="ＭＳ 明朝" w:hint="eastAsia"/>
        </w:rPr>
        <w:t>➞</w:t>
      </w:r>
      <w:r>
        <w:t>2)で定義され、ν3は通常のシェル面方向である。(ν1, ν2, ν3)は、局所的な</w:t>
      </w:r>
      <w:proofErr w:type="spellStart"/>
      <w:r>
        <w:t>σx</w:t>
      </w:r>
      <w:proofErr w:type="spellEnd"/>
      <w:r>
        <w:t xml:space="preserve">, </w:t>
      </w:r>
      <w:proofErr w:type="spellStart"/>
      <w:r>
        <w:t>σy</w:t>
      </w:r>
      <w:proofErr w:type="spellEnd"/>
      <w:r>
        <w:t xml:space="preserve">, </w:t>
      </w:r>
      <w:proofErr w:type="spellStart"/>
      <w:r>
        <w:t>σz</w:t>
      </w:r>
      <w:proofErr w:type="spellEnd"/>
      <w:r>
        <w:t>の結果の方向に対応します。連続体の問題のように、必要に応じて「向き」を使って好みの座標系を定義することもできます。</w:t>
      </w:r>
    </w:p>
    <w:p w:rsidR="008E488D" w:rsidRDefault="008E488D" w:rsidP="008E488D">
      <w:r>
        <w:rPr>
          <w:rFonts w:hint="eastAsia"/>
        </w:rPr>
        <w:t>ユーザー定義（または優先</w:t>
      </w:r>
      <w:r>
        <w:t>/材料）の座標系</w:t>
      </w:r>
    </w:p>
    <w:p w:rsidR="008E488D" w:rsidRDefault="008E488D" w:rsidP="008E488D">
      <w:r>
        <w:rPr>
          <w:rFonts w:hint="eastAsia"/>
        </w:rPr>
        <w:t>グローバルシステムやローカルシステムでは実現できない座標軸での応力</w:t>
      </w:r>
      <w:r>
        <w:t>/歪みの結果が必要な場合は、ユーザー定義の優先座標系またはマテリアル座標系を使用する必要があります。この座標系は通常、材料の主軸と一致するように構成されており、要素ベースのオリエンテーションによって定義されます。これは、非等方性材料（直交異方性材料、異方性材料、</w:t>
      </w:r>
      <w:proofErr w:type="spellStart"/>
      <w:r>
        <w:t>nlelast</w:t>
      </w:r>
      <w:proofErr w:type="spellEnd"/>
      <w:r>
        <w:t>材料、複合材料）の場合に特に重要です。このように、オリエンテーションは、材料や要素の座標系とグローバル座標系（複合材料の場合は0°のプライ角方向）との関係を決定します。基</w:t>
      </w:r>
      <w:r>
        <w:rPr>
          <w:rFonts w:hint="eastAsia"/>
        </w:rPr>
        <w:t>本的に、オリエンテーションは応力とひずみの結果が変換される軸系を定義します。等方性材料の場合、これは「結果」</w:t>
      </w:r>
      <w:r>
        <w:rPr>
          <w:rFonts w:ascii="ＭＳ 明朝" w:eastAsia="ＭＳ 明朝" w:hAnsi="ＭＳ 明朝" w:cs="ＭＳ 明朝" w:hint="eastAsia"/>
        </w:rPr>
        <w:t>➞</w:t>
      </w:r>
      <w:r>
        <w:t>「スカラープロット：設定」</w:t>
      </w:r>
      <w:r>
        <w:rPr>
          <w:rFonts w:ascii="ＭＳ 明朝" w:eastAsia="ＭＳ 明朝" w:hAnsi="ＭＳ 明朝" w:cs="ＭＳ 明朝" w:hint="eastAsia"/>
        </w:rPr>
        <w:t>➞</w:t>
      </w:r>
      <w:r>
        <w:t>「結果の座標系」（</w:t>
      </w:r>
      <w:proofErr w:type="spellStart"/>
      <w:r>
        <w:t>Mentat</w:t>
      </w:r>
      <w:proofErr w:type="spellEnd"/>
      <w:r>
        <w:t>の場合）を使用した後処理計算として実行することができます。通常の四辺形メッシュに割り当てられた直交異方性材料の場合も、これに該当します。正方形ではないシェルメッシュ（四辺形または三角形）に割り当てられた直交異方性材料の場合、0°プライのオリエンテーションは一貫しておらず、使用するためのオリエンテーションが必要となります。</w:t>
      </w:r>
    </w:p>
    <w:p w:rsidR="008E488D" w:rsidRDefault="008E488D" w:rsidP="008E488D">
      <w:r>
        <w:rPr>
          <w:rFonts w:hint="eastAsia"/>
        </w:rPr>
        <w:t>以下の例では、</w:t>
      </w:r>
      <w:r>
        <w:t>2次元および3次元のメッシュと、要素のX軸方向を示す矢印が示されています。</w:t>
      </w:r>
    </w:p>
    <w:p w:rsidR="008E488D" w:rsidRDefault="00553BA3" w:rsidP="008E488D">
      <w:r>
        <w:rPr>
          <w:noProof/>
        </w:rPr>
        <w:lastRenderedPageBreak/>
        <w:drawing>
          <wp:inline distT="0" distB="0" distL="0" distR="0" wp14:anchorId="5B165D46" wp14:editId="17705532">
            <wp:extent cx="5400040" cy="4961890"/>
            <wp:effectExtent l="0" t="0" r="0" b="0"/>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400040" cy="4961890"/>
                    </a:xfrm>
                    <a:prstGeom prst="rect">
                      <a:avLst/>
                    </a:prstGeom>
                  </pic:spPr>
                </pic:pic>
              </a:graphicData>
            </a:graphic>
          </wp:inline>
        </w:drawing>
      </w:r>
      <w:r w:rsidR="008E488D">
        <w:rPr>
          <w:rFonts w:hint="eastAsia"/>
        </w:rPr>
        <w:t>図</w:t>
      </w:r>
      <w:r w:rsidR="008E488D">
        <w:t xml:space="preserve">14：変形可能な接触エンティティと幾何学的接触エンティティ </w:t>
      </w:r>
    </w:p>
    <w:p w:rsidR="00553BA3" w:rsidRDefault="00553BA3" w:rsidP="008E488D"/>
    <w:p w:rsidR="008E488D" w:rsidRDefault="008E488D" w:rsidP="008E488D">
      <w:r>
        <w:rPr>
          <w:rFonts w:hint="eastAsia"/>
        </w:rPr>
        <w:t>図</w:t>
      </w:r>
      <w:r>
        <w:t>14のパネル1と2は3次元シェルメッシュで、デフォルトの座標軸はそれぞれローカルシステム（第1エッジ方向で定義される）とグローバルシステムとなっています。パネル3と4は2次元ソリッドメッシュで、デフォルトの座標軸はそれぞれローカルシステム（第1エッジ方向で定義される）とグローバルシステムとなっています。</w:t>
      </w:r>
    </w:p>
    <w:p w:rsidR="008E488D" w:rsidRDefault="008E488D" w:rsidP="008E488D">
      <w:r>
        <w:rPr>
          <w:rFonts w:hint="eastAsia"/>
        </w:rPr>
        <w:t>等方性材料と直方性材料の両方について考慮すべき主な問題の</w:t>
      </w:r>
      <w:r>
        <w:t>1つは、ローカル要素の軸が使用され、ローカル要素の軸が一貫して配置されていない場合、結果を解釈することが困難になることです。図14のパネル1と3では、1つの要素の</w:t>
      </w:r>
      <w:proofErr w:type="spellStart"/>
      <w:r>
        <w:t>σx</w:t>
      </w:r>
      <w:proofErr w:type="spellEnd"/>
      <w:r>
        <w:t>が、多くの場合、隣接する要素の</w:t>
      </w:r>
      <w:proofErr w:type="spellStart"/>
      <w:r>
        <w:t>σx</w:t>
      </w:r>
      <w:proofErr w:type="spellEnd"/>
      <w:r>
        <w:t>と異なる方向になっています。これを解決するには、すべての要素に優先システムを定義する必要があります。グローバルな結果値を用いた輪郭処理は、ローカルな軸の定義に影響されないため、パネル4のように四角形と三角形の要素が混在していても問題ありません。しかし、パネ</w:t>
      </w:r>
      <w:r>
        <w:rPr>
          <w:rFonts w:hint="eastAsia"/>
        </w:rPr>
        <w:t>ル</w:t>
      </w:r>
      <w:r>
        <w:t>2のようにシェル表面が曲がっている場合、選択した応力成分が要素平面と交差するため、応力の解釈が難しくなります。このような場合には、主応力や</w:t>
      </w:r>
      <w:r>
        <w:lastRenderedPageBreak/>
        <w:t>フォンミーゼスのような方向性のない応力測定法が解釈しやすいでしょう。さらに、応力出力に平面外応力項</w:t>
      </w:r>
      <w:proofErr w:type="spellStart"/>
      <w:r>
        <w:t>σyz</w:t>
      </w:r>
      <w:proofErr w:type="spellEnd"/>
      <w:r>
        <w:t xml:space="preserve"> ,</w:t>
      </w:r>
      <w:proofErr w:type="spellStart"/>
      <w:r>
        <w:t>σzx</w:t>
      </w:r>
      <w:proofErr w:type="spellEnd"/>
      <w:r>
        <w:t>が含まれていない薄いシェル要素の場合、Marcはパネル2の応力状態をデフォルトのローカルな応力状態からグローバルな状態に変換し、空間内の任意の位置にある要素に対して、厚さ方向のせん断のように見せます。</w:t>
      </w:r>
    </w:p>
    <w:p w:rsidR="008E488D" w:rsidRDefault="008E488D" w:rsidP="008E488D">
      <w:r>
        <w:rPr>
          <w:rFonts w:hint="eastAsia"/>
        </w:rPr>
        <w:t>コンポジットシェル</w:t>
      </w:r>
      <w:r>
        <w:t xml:space="preserve"> </w:t>
      </w:r>
    </w:p>
    <w:p w:rsidR="008E488D" w:rsidRDefault="008E488D" w:rsidP="008E488D">
      <w:r>
        <w:rPr>
          <w:rFonts w:hint="eastAsia"/>
        </w:rPr>
        <w:t>複合シェルでは、各シェル層の材料の向きが層ごとに異なる場合があります。このような場合、シェル要素表面の</w:t>
      </w:r>
      <w:r>
        <w:t>0°プライの角度方向を特定するためにOrientationが使用されます。Orientationが省略された場合は、0°プライ角方向はν1軸と一致します。各層ごとに、この0°プライ角方向からのオフセットをComposite定義で追加します。これにより、ローカル座標を持つシェルにおいて、複合材のレイアップを任意の方向に配置することができます。4要素のコンポジットシェルモデルで、片方の端に一様な面内力の荷重がか</w:t>
      </w:r>
      <w:r>
        <w:rPr>
          <w:rFonts w:hint="eastAsia"/>
        </w:rPr>
        <w:t>かる場合を考えます。要素の</w:t>
      </w:r>
      <w:r>
        <w:t>1つが4つの三角形に分割されています。境界条件は自由に動けるように最小限にしてあります。赤い矢印は、優先的にX軸を割り当てられた最初の配向ベクトルの方向を示しています。</w:t>
      </w:r>
    </w:p>
    <w:p w:rsidR="008E488D" w:rsidRDefault="00553BA3" w:rsidP="008E488D">
      <w:r>
        <w:rPr>
          <w:noProof/>
        </w:rPr>
        <w:drawing>
          <wp:inline distT="0" distB="0" distL="0" distR="0" wp14:anchorId="6BF50B7E" wp14:editId="7C0DA0BE">
            <wp:extent cx="5248275" cy="3486150"/>
            <wp:effectExtent l="0" t="0" r="9525" b="0"/>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248275" cy="3486150"/>
                    </a:xfrm>
                    <a:prstGeom prst="rect">
                      <a:avLst/>
                    </a:prstGeom>
                  </pic:spPr>
                </pic:pic>
              </a:graphicData>
            </a:graphic>
          </wp:inline>
        </w:drawing>
      </w:r>
      <w:r w:rsidR="008E488D">
        <w:rPr>
          <w:rFonts w:hint="eastAsia"/>
        </w:rPr>
        <w:t>使用されている材料は、単一の直交異方性材料を</w:t>
      </w:r>
      <w:r w:rsidR="008E488D">
        <w:t>4枚重ねたもので、各層の優先x軸に対する角度は45°、層1は以下のスタックの一番下にあり、各層の材料特性は右に示されています。</w:t>
      </w:r>
    </w:p>
    <w:p w:rsidR="008E488D" w:rsidRDefault="00553BA3" w:rsidP="008E488D">
      <w:r>
        <w:rPr>
          <w:noProof/>
        </w:rPr>
        <w:lastRenderedPageBreak/>
        <w:drawing>
          <wp:inline distT="0" distB="0" distL="0" distR="0" wp14:anchorId="25773496" wp14:editId="6B4F1E79">
            <wp:extent cx="5010150" cy="2724150"/>
            <wp:effectExtent l="0" t="0" r="0" b="0"/>
            <wp:docPr id="17" name="図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010150" cy="2724150"/>
                    </a:xfrm>
                    <a:prstGeom prst="rect">
                      <a:avLst/>
                    </a:prstGeom>
                  </pic:spPr>
                </pic:pic>
              </a:graphicData>
            </a:graphic>
          </wp:inline>
        </w:drawing>
      </w:r>
      <w:r w:rsidR="008E488D">
        <w:rPr>
          <w:rFonts w:hint="eastAsia"/>
        </w:rPr>
        <w:t>これは明らかに等方性材料を表しており、結果の議論を一軸の場合に単純化しています。第</w:t>
      </w:r>
      <w:r w:rsidR="008E488D">
        <w:t xml:space="preserve"> 1 層の非優先応力の数値結果をプロットすると、シェルでは要素に依存した座標系を使用しているため、成分が混ざってしまい、不均一な図になります。</w:t>
      </w:r>
    </w:p>
    <w:p w:rsidR="008E488D" w:rsidRDefault="00553BA3" w:rsidP="008E488D">
      <w:r>
        <w:rPr>
          <w:noProof/>
        </w:rPr>
        <w:drawing>
          <wp:inline distT="0" distB="0" distL="0" distR="0" wp14:anchorId="0AC32E02" wp14:editId="0C30432D">
            <wp:extent cx="5400040" cy="2231390"/>
            <wp:effectExtent l="0" t="0" r="0" b="0"/>
            <wp:docPr id="18" name="図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400040" cy="2231390"/>
                    </a:xfrm>
                    <a:prstGeom prst="rect">
                      <a:avLst/>
                    </a:prstGeom>
                  </pic:spPr>
                </pic:pic>
              </a:graphicData>
            </a:graphic>
          </wp:inline>
        </w:drawing>
      </w:r>
      <w:r w:rsidR="008E488D">
        <w:rPr>
          <w:rFonts w:hint="eastAsia"/>
        </w:rPr>
        <w:t>一方、優先方向を使用した場合は、以下のように正しい方向に成分を追加することで、節点の平均化が正しく行われます。</w:t>
      </w:r>
    </w:p>
    <w:p w:rsidR="008E488D" w:rsidRDefault="00553BA3" w:rsidP="008E488D">
      <w:r>
        <w:rPr>
          <w:noProof/>
        </w:rPr>
        <w:lastRenderedPageBreak/>
        <w:drawing>
          <wp:inline distT="0" distB="0" distL="0" distR="0" wp14:anchorId="08CD9F60" wp14:editId="44827926">
            <wp:extent cx="5124450" cy="2733675"/>
            <wp:effectExtent l="0" t="0" r="0" b="9525"/>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124450" cy="2733675"/>
                    </a:xfrm>
                    <a:prstGeom prst="rect">
                      <a:avLst/>
                    </a:prstGeom>
                  </pic:spPr>
                </pic:pic>
              </a:graphicData>
            </a:graphic>
          </wp:inline>
        </w:drawing>
      </w:r>
      <w:r w:rsidR="008E488D">
        <w:rPr>
          <w:rFonts w:hint="eastAsia"/>
        </w:rPr>
        <w:t>下図のように、望ましい応力成分の主値が主方向に描かれています。</w:t>
      </w:r>
    </w:p>
    <w:p w:rsidR="008E488D" w:rsidRDefault="00553BA3" w:rsidP="008E488D">
      <w:r>
        <w:rPr>
          <w:noProof/>
        </w:rPr>
        <w:drawing>
          <wp:inline distT="0" distB="0" distL="0" distR="0" wp14:anchorId="3CD5A6D3" wp14:editId="4CDCA882">
            <wp:extent cx="5095875" cy="3324225"/>
            <wp:effectExtent l="0" t="0" r="9525" b="9525"/>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095875" cy="3324225"/>
                    </a:xfrm>
                    <a:prstGeom prst="rect">
                      <a:avLst/>
                    </a:prstGeom>
                  </pic:spPr>
                </pic:pic>
              </a:graphicData>
            </a:graphic>
          </wp:inline>
        </w:drawing>
      </w:r>
      <w:bookmarkStart w:id="1" w:name="_GoBack"/>
      <w:bookmarkEnd w:id="1"/>
      <w:r w:rsidR="008E488D">
        <w:rPr>
          <w:rFonts w:hint="eastAsia"/>
        </w:rPr>
        <w:t>特定の要素のデフォルトの要素方向軸を決定するには、</w:t>
      </w:r>
      <w:r w:rsidR="008E488D">
        <w:t>Marc Volume B: Element Libraryの「Output of Strains」または「Output of Stresses」のセクションを参照してください。</w:t>
      </w:r>
    </w:p>
    <w:p w:rsidR="008E488D" w:rsidRDefault="008E488D" w:rsidP="008E488D">
      <w:r>
        <w:rPr>
          <w:rFonts w:hint="eastAsia"/>
        </w:rPr>
        <w:t>すべての結果量は、結果</w:t>
      </w:r>
      <w:r>
        <w:rPr>
          <w:rFonts w:ascii="ＭＳ 明朝" w:eastAsia="ＭＳ 明朝" w:hAnsi="ＭＳ 明朝" w:cs="ＭＳ 明朝" w:hint="eastAsia"/>
        </w:rPr>
        <w:t>➞</w:t>
      </w:r>
      <w:r>
        <w:t>モデルプロット</w:t>
      </w:r>
      <w:r>
        <w:rPr>
          <w:rFonts w:ascii="ＭＳ 明朝" w:eastAsia="ＭＳ 明朝" w:hAnsi="ＭＳ 明朝" w:cs="ＭＳ 明朝" w:hint="eastAsia"/>
        </w:rPr>
        <w:t>➞</w:t>
      </w:r>
      <w:r>
        <w:t>スカラープロット：設定</w:t>
      </w:r>
      <w:r>
        <w:rPr>
          <w:rFonts w:ascii="ＭＳ 明朝" w:eastAsia="ＭＳ 明朝" w:hAnsi="ＭＳ 明朝" w:cs="ＭＳ 明朝" w:hint="eastAsia"/>
        </w:rPr>
        <w:t>➞</w:t>
      </w:r>
      <w:r>
        <w:t>結果座標系を使用して、</w:t>
      </w:r>
      <w:proofErr w:type="spellStart"/>
      <w:r>
        <w:t>Mentat</w:t>
      </w:r>
      <w:proofErr w:type="spellEnd"/>
      <w:r>
        <w:t>で変換することができます。</w:t>
      </w:r>
    </w:p>
    <w:p w:rsidR="008E488D" w:rsidRDefault="008E488D" w:rsidP="008E488D">
      <w:r>
        <w:rPr>
          <w:rFonts w:hint="eastAsia"/>
        </w:rPr>
        <w:t>要素の優先座標系は、ジョブ結果メニューで要素量の</w:t>
      </w:r>
      <w:r>
        <w:t>1st Element Orientation Vector、2nd Element Orientation Vector、Ply Angleを選択することで要求できます。後者は対象となるすべてのレイヤーで選択する必要があります。</w:t>
      </w:r>
    </w:p>
    <w:p w:rsidR="008E488D" w:rsidRDefault="008E488D" w:rsidP="008E488D">
      <w:r>
        <w:rPr>
          <w:rFonts w:hint="eastAsia"/>
        </w:rPr>
        <w:lastRenderedPageBreak/>
        <w:t>要素オリエンテーションベクトルとプライ角がポストファイルで利用可能な場合、</w:t>
      </w:r>
      <w:proofErr w:type="spellStart"/>
      <w:r>
        <w:t>Mentat</w:t>
      </w:r>
      <w:proofErr w:type="spellEnd"/>
      <w:r>
        <w:t>は後処理でオリエンテーションとして優先座標系を表示します。</w:t>
      </w:r>
    </w:p>
    <w:p w:rsidR="008E488D" w:rsidRDefault="008E488D" w:rsidP="008E488D">
      <w:r>
        <w:rPr>
          <w:rFonts w:hint="eastAsia"/>
        </w:rPr>
        <w:t>優先座標系の応力がグローバル座標系に変換され、主方向が正しく表示されます。さらに、優先座標系の情報がポストファイルで利用できない場合、ユーザーは主応力を優先座標系でプロットすることができなくなり、それらは間違っていることになります。</w:t>
      </w:r>
    </w:p>
    <w:p w:rsidR="00360A32" w:rsidRDefault="008E488D" w:rsidP="008E488D">
      <w:r>
        <w:rPr>
          <w:rFonts w:hint="eastAsia"/>
        </w:rPr>
        <w:t>同様の問題は、シェル要素の通常の応力テンソルにもあります。このテンソルは、要素のローカル座標系（優先座標系とは異なる可能性がある）で定義されます。この時点で、</w:t>
      </w:r>
      <w:r>
        <w:t>Marcはこの座標系の方向をポストファイルに出力していないので、</w:t>
      </w:r>
      <w:proofErr w:type="spellStart"/>
      <w:r>
        <w:t>Mentat</w:t>
      </w:r>
      <w:proofErr w:type="spellEnd"/>
      <w:r>
        <w:t>はこれらの要素の主方向を正しく計算できません。主方向はやはり正しく表示されません。</w:t>
      </w:r>
    </w:p>
    <w:sectPr w:rsidR="00360A32">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serif">
    <w:altName w:val="Times New Roman"/>
    <w:panose1 w:val="00000000000000000000"/>
    <w:charset w:val="00"/>
    <w:family w:val="roman"/>
    <w:notTrueType/>
    <w:pitch w:val="default"/>
  </w:font>
  <w:font w:name="ＭＳ 明朝">
    <w:altName w:val="MS Mincho"/>
    <w:panose1 w:val="02020609040205080304"/>
    <w:charset w:val="80"/>
    <w:family w:val="roma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275F3A"/>
    <w:multiLevelType w:val="hybridMultilevel"/>
    <w:tmpl w:val="6AFCC9E2"/>
    <w:lvl w:ilvl="0" w:tplc="002023BC">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 w15:restartNumberingAfterBreak="0">
    <w:nsid w:val="74152A66"/>
    <w:multiLevelType w:val="hybridMultilevel"/>
    <w:tmpl w:val="B0262F12"/>
    <w:lvl w:ilvl="0" w:tplc="E8886388">
      <w:start w:val="1"/>
      <w:numFmt w:val="decimal"/>
      <w:lvlText w:val="%1."/>
      <w:lvlJc w:val="left"/>
      <w:pPr>
        <w:ind w:left="780" w:hanging="36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488D"/>
    <w:rsid w:val="001155BC"/>
    <w:rsid w:val="001F3EED"/>
    <w:rsid w:val="00360A32"/>
    <w:rsid w:val="00553BA3"/>
    <w:rsid w:val="005A11D8"/>
    <w:rsid w:val="0063357E"/>
    <w:rsid w:val="0074146A"/>
    <w:rsid w:val="008E48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79014A7"/>
  <w15:chartTrackingRefBased/>
  <w15:docId w15:val="{60E071FB-07CD-4576-B8CE-99881336A6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155BC"/>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17.pn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65</TotalTime>
  <Pages>34</Pages>
  <Words>3457</Words>
  <Characters>19709</Characters>
  <Application>Microsoft Office Word</Application>
  <DocSecurity>0</DocSecurity>
  <Lines>164</Lines>
  <Paragraphs>46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23120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kouzou01</dc:creator>
  <cp:keywords/>
  <dc:description/>
  <cp:lastModifiedBy>kouzou01</cp:lastModifiedBy>
  <cp:revision>2</cp:revision>
  <dcterms:created xsi:type="dcterms:W3CDTF">2021-08-16T07:08:00Z</dcterms:created>
  <dcterms:modified xsi:type="dcterms:W3CDTF">2021-08-17T05:05:00Z</dcterms:modified>
</cp:coreProperties>
</file>